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ANEXO I À RESOLUÇÃO Nº 632, DE </w:t>
      </w:r>
      <w:proofErr w:type="gramStart"/>
      <w:r w:rsidRPr="00D01D43">
        <w:rPr>
          <w:rFonts w:ascii="Helvetica" w:eastAsia="Times New Roman" w:hAnsi="Helvetica" w:cs="Helvetica"/>
          <w:color w:val="000000"/>
          <w:sz w:val="27"/>
          <w:szCs w:val="27"/>
        </w:rPr>
        <w:t>7</w:t>
      </w:r>
      <w:proofErr w:type="gramEnd"/>
      <w:r w:rsidRPr="00D01D43">
        <w:rPr>
          <w:rFonts w:ascii="Helvetica" w:eastAsia="Times New Roman" w:hAnsi="Helvetica" w:cs="Helvetica"/>
          <w:color w:val="000000"/>
          <w:sz w:val="27"/>
          <w:szCs w:val="27"/>
        </w:rPr>
        <w:t xml:space="preserve"> DE MARÇO DE 2014</w:t>
      </w:r>
    </w:p>
    <w:p w:rsidR="00D01D43" w:rsidRPr="00D01D43" w:rsidRDefault="00D01D43" w:rsidP="00D01D43">
      <w:pPr>
        <w:shd w:val="clear" w:color="auto" w:fill="FFFFFF"/>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b/>
          <w:bCs/>
          <w:color w:val="000000"/>
          <w:sz w:val="27"/>
        </w:rPr>
        <w:t>REGULAMENTO GERAL DE DIREITOS DO CONSUMIDOR DE SERVIÇOS DE TELECOMUNICAÇÕES</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DAS DISPOSIÇÕES GERAIS</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TÍTULO 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DISPOSIÇÕES GERAIS</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 ABRANGÊNCIA E DOS OBJETIVOS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1º Este Regulamento tem por objetivo estabelecer regras sobre atendimento, cobrança e oferta de serviços relativos ao Serviço Telefônico Fixo Comutado – STFC, ao Serviço Móvel Pessoal – SMP, ao Serviço de Comunicação Multimídia – SCM e aos Serviços de Televisão por Assinatura.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1º Para fins deste Regulamento, os Serviços de Televisão por Assinatura abrangem, além do Serviço de Acesso Condicionado – </w:t>
      </w:r>
      <w:proofErr w:type="spellStart"/>
      <w:proofErr w:type="gramStart"/>
      <w:r w:rsidRPr="00D01D43">
        <w:rPr>
          <w:rFonts w:ascii="Helvetica" w:eastAsia="Times New Roman" w:hAnsi="Helvetica" w:cs="Helvetica"/>
          <w:color w:val="000000"/>
          <w:sz w:val="27"/>
          <w:szCs w:val="27"/>
        </w:rPr>
        <w:t>SeAC</w:t>
      </w:r>
      <w:proofErr w:type="spellEnd"/>
      <w:proofErr w:type="gramEnd"/>
      <w:r w:rsidRPr="00D01D43">
        <w:rPr>
          <w:rFonts w:ascii="Helvetica" w:eastAsia="Times New Roman" w:hAnsi="Helvetica" w:cs="Helvetica"/>
          <w:color w:val="000000"/>
          <w:sz w:val="27"/>
          <w:szCs w:val="27"/>
        </w:rPr>
        <w:t>, o Serviço de TV a Cabo (TVC), o Serviço de Distribuição de Sinais Multiponto Multicanal (MMDS), o Serviço de Distribuição de Sinais de Televisão e de Áudio por Assinatura via Satélite (DTH) e o Serviço Especial de Televisão por Assinatura (TVA).</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A aplicação das regras constantes do presente Regulamento não afasta a incidência da </w:t>
      </w:r>
      <w:hyperlink r:id="rId5" w:tooltip="Acesse a Lei" w:history="1">
        <w:r w:rsidRPr="00D01D43">
          <w:rPr>
            <w:rFonts w:ascii="Helvetica" w:eastAsia="Times New Roman" w:hAnsi="Helvetica" w:cs="Helvetica"/>
            <w:color w:val="0088CC"/>
            <w:sz w:val="27"/>
          </w:rPr>
          <w:t>Lei nº 8.078, de 11 de setembro de 1990</w:t>
        </w:r>
      </w:hyperlink>
      <w:r w:rsidRPr="00D01D43">
        <w:rPr>
          <w:rFonts w:ascii="Helvetica" w:eastAsia="Times New Roman" w:hAnsi="Helvetica" w:cs="Helvetica"/>
          <w:color w:val="000000"/>
          <w:sz w:val="27"/>
          <w:szCs w:val="27"/>
        </w:rPr>
        <w:t> – Código de Defesa do Consumidor, do </w:t>
      </w:r>
      <w:hyperlink r:id="rId6" w:tooltip="Acesse o Decreto" w:history="1">
        <w:r w:rsidRPr="00D01D43">
          <w:rPr>
            <w:rFonts w:ascii="Helvetica" w:eastAsia="Times New Roman" w:hAnsi="Helvetica" w:cs="Helvetica"/>
            <w:color w:val="0088CC"/>
            <w:sz w:val="27"/>
          </w:rPr>
          <w:t>Decreto nº 6.523, de 31 de julho de 2008</w:t>
        </w:r>
      </w:hyperlink>
      <w:r w:rsidRPr="00D01D43">
        <w:rPr>
          <w:rFonts w:ascii="Helvetica" w:eastAsia="Times New Roman" w:hAnsi="Helvetica" w:cs="Helvetica"/>
          <w:color w:val="000000"/>
          <w:sz w:val="27"/>
          <w:szCs w:val="27"/>
        </w:rPr>
        <w:t>, e regras complementares dos direitos previstos na legislação e em outros regulamentos expedidos pelas autoridades administrativas competentes.</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1º-A As obrigações previstas neste Regulamento não se aplicam a acessos destinados exclusivamente à conexão de dispositivos de Internet das Coisas – </w:t>
      </w:r>
      <w:proofErr w:type="spellStart"/>
      <w:proofErr w:type="gramStart"/>
      <w:r w:rsidRPr="00D01D43">
        <w:rPr>
          <w:rFonts w:ascii="Helvetica" w:eastAsia="Times New Roman" w:hAnsi="Helvetica" w:cs="Helvetica"/>
          <w:color w:val="000000"/>
          <w:sz w:val="27"/>
          <w:szCs w:val="27"/>
        </w:rPr>
        <w:t>IoT</w:t>
      </w:r>
      <w:proofErr w:type="spellEnd"/>
      <w:proofErr w:type="gramEnd"/>
      <w:r w:rsidRPr="00D01D43">
        <w:rPr>
          <w:rFonts w:ascii="Helvetica" w:eastAsia="Times New Roman" w:hAnsi="Helvetica" w:cs="Helvetica"/>
          <w:color w:val="000000"/>
          <w:sz w:val="27"/>
          <w:szCs w:val="27"/>
        </w:rPr>
        <w:t>.  </w:t>
      </w:r>
      <w:hyperlink r:id="rId7" w:anchor="art4" w:history="1">
        <w:r w:rsidRPr="00D01D43">
          <w:rPr>
            <w:rFonts w:ascii="Helvetica" w:eastAsia="Times New Roman" w:hAnsi="Helvetica" w:cs="Helvetica"/>
            <w:color w:val="0088CC"/>
            <w:sz w:val="27"/>
          </w:rPr>
          <w:t>(Incluído pela Resolução nº 735, de 03 de novembro de 2020) </w:t>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Para fins do disposto no </w:t>
      </w:r>
      <w:r w:rsidRPr="00D01D43">
        <w:rPr>
          <w:rFonts w:ascii="Helvetica" w:eastAsia="Times New Roman" w:hAnsi="Helvetica" w:cs="Helvetica"/>
          <w:i/>
          <w:iCs/>
          <w:color w:val="000000"/>
          <w:sz w:val="27"/>
        </w:rPr>
        <w:t>caput</w:t>
      </w:r>
      <w:r w:rsidRPr="00D01D43">
        <w:rPr>
          <w:rFonts w:ascii="Helvetica" w:eastAsia="Times New Roman" w:hAnsi="Helvetica" w:cs="Helvetica"/>
          <w:color w:val="000000"/>
          <w:sz w:val="27"/>
          <w:szCs w:val="27"/>
        </w:rPr>
        <w:t xml:space="preserve">, são considerados dispositivos de Internet das Coisas – </w:t>
      </w:r>
      <w:proofErr w:type="spellStart"/>
      <w:proofErr w:type="gramStart"/>
      <w:r w:rsidRPr="00D01D43">
        <w:rPr>
          <w:rFonts w:ascii="Helvetica" w:eastAsia="Times New Roman" w:hAnsi="Helvetica" w:cs="Helvetica"/>
          <w:color w:val="000000"/>
          <w:sz w:val="27"/>
          <w:szCs w:val="27"/>
        </w:rPr>
        <w:t>IoT</w:t>
      </w:r>
      <w:proofErr w:type="spellEnd"/>
      <w:proofErr w:type="gramEnd"/>
      <w:r w:rsidRPr="00D01D43">
        <w:rPr>
          <w:rFonts w:ascii="Helvetica" w:eastAsia="Times New Roman" w:hAnsi="Helvetica" w:cs="Helvetica"/>
          <w:color w:val="000000"/>
          <w:sz w:val="27"/>
          <w:szCs w:val="27"/>
        </w:rPr>
        <w:t xml:space="preserve"> aqueles que permitem exclusivamente a oferta de serviços de valor adicionado baseados em suas capacidades de comunicação, sensoriamento, atuação, aquisição, armazenamento e/ou processamento de dados. </w:t>
      </w:r>
      <w:hyperlink r:id="rId8" w:anchor="art4" w:history="1">
        <w:r w:rsidRPr="00D01D43">
          <w:rPr>
            <w:rFonts w:ascii="Helvetica" w:eastAsia="Times New Roman" w:hAnsi="Helvetica" w:cs="Helvetica"/>
            <w:color w:val="0088CC"/>
            <w:sz w:val="27"/>
          </w:rPr>
          <w:t>(Incluído pela Resolução nº 735, de 03 de novembro de 2020) </w:t>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2º As prestadoras abrangidas por esta Norma devem, em todos os documentos relacionados às ofertas de acessos destinados </w:t>
      </w:r>
      <w:r w:rsidRPr="00D01D43">
        <w:rPr>
          <w:rFonts w:ascii="Helvetica" w:eastAsia="Times New Roman" w:hAnsi="Helvetica" w:cs="Helvetica"/>
          <w:color w:val="000000"/>
          <w:sz w:val="27"/>
          <w:szCs w:val="27"/>
        </w:rPr>
        <w:lastRenderedPageBreak/>
        <w:t xml:space="preserve">exclusivamente à conexão de dispositivos de Internet das Coisas – </w:t>
      </w:r>
      <w:proofErr w:type="spellStart"/>
      <w:proofErr w:type="gramStart"/>
      <w:r w:rsidRPr="00D01D43">
        <w:rPr>
          <w:rFonts w:ascii="Helvetica" w:eastAsia="Times New Roman" w:hAnsi="Helvetica" w:cs="Helvetica"/>
          <w:color w:val="000000"/>
          <w:sz w:val="27"/>
          <w:szCs w:val="27"/>
        </w:rPr>
        <w:t>IoT</w:t>
      </w:r>
      <w:proofErr w:type="spellEnd"/>
      <w:proofErr w:type="gramEnd"/>
      <w:r w:rsidRPr="00D01D43">
        <w:rPr>
          <w:rFonts w:ascii="Helvetica" w:eastAsia="Times New Roman" w:hAnsi="Helvetica" w:cs="Helvetica"/>
          <w:color w:val="000000"/>
          <w:sz w:val="27"/>
          <w:szCs w:val="27"/>
        </w:rPr>
        <w:t>, informar aos consumidores as condições de uso do serviço. </w:t>
      </w:r>
      <w:hyperlink r:id="rId9" w:anchor="art4" w:history="1">
        <w:r w:rsidRPr="00D01D43">
          <w:rPr>
            <w:rFonts w:ascii="Helvetica" w:eastAsia="Times New Roman" w:hAnsi="Helvetica" w:cs="Helvetica"/>
            <w:color w:val="0088CC"/>
            <w:sz w:val="27"/>
          </w:rPr>
          <w:t>(Incluído pela Resolução nº 735, de 03 de novembro de 2020) </w:t>
        </w:r>
      </w:hyperlink>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DAS DEFINIÇÕES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2º Para fins deste Regulamento</w:t>
      </w:r>
      <w:proofErr w:type="gramStart"/>
      <w:r w:rsidRPr="00D01D43">
        <w:rPr>
          <w:rFonts w:ascii="Helvetica" w:eastAsia="Times New Roman" w:hAnsi="Helvetica" w:cs="Helvetica"/>
          <w:color w:val="000000"/>
          <w:sz w:val="27"/>
          <w:szCs w:val="27"/>
        </w:rPr>
        <w:t>, aplicam-se</w:t>
      </w:r>
      <w:proofErr w:type="gramEnd"/>
      <w:r w:rsidRPr="00D01D43">
        <w:rPr>
          <w:rFonts w:ascii="Helvetica" w:eastAsia="Times New Roman" w:hAnsi="Helvetica" w:cs="Helvetica"/>
          <w:color w:val="000000"/>
          <w:sz w:val="27"/>
          <w:szCs w:val="27"/>
        </w:rPr>
        <w:t xml:space="preserve"> as seguintes definições:</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Consumidor: pessoa natural ou jurídica que utiliza serviço de telecomunicações de interesse coletivo, independentemente de contrato de prestação de serviço ou inscrição junto à Prestadora, na forma do disposto no </w:t>
      </w:r>
      <w:hyperlink r:id="rId10" w:anchor="art2" w:tooltip="Acesso o Artigo" w:history="1">
        <w:r w:rsidRPr="00D01D43">
          <w:rPr>
            <w:rFonts w:ascii="Helvetica" w:eastAsia="Times New Roman" w:hAnsi="Helvetica" w:cs="Helvetica"/>
            <w:color w:val="0088CC"/>
            <w:sz w:val="27"/>
          </w:rPr>
          <w:t>art. 2º</w:t>
        </w:r>
      </w:hyperlink>
      <w:r w:rsidRPr="00D01D43">
        <w:rPr>
          <w:rFonts w:ascii="Helvetica" w:eastAsia="Times New Roman" w:hAnsi="Helvetica" w:cs="Helvetica"/>
          <w:color w:val="000000"/>
          <w:sz w:val="27"/>
          <w:szCs w:val="27"/>
        </w:rPr>
        <w:t> da Lei nº 8.078, de 11 de setembro de 1990;</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Contrato de Permanência: documento firmado entre Consumidor e Prestadora, regido pelas regras previstas no Código de Defesa do Consumidor, que trata do benefício concedido ao Consumidor em troca da sua vinculação, durante um prazo de permanência pré-determinado, a um Contrato de Prestação do Serviço;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III - Grupo: Prestadora de Serviços de Telecomunicações individual ou conjunto de Prestadoras de Serviços de Telecomunicações que possuam relação de controle, como controladoras, controladas ou coligadas, aplicando-se os conceitos do Regulamento para Apuração de Controle e Transferência de Controle em Empresas Prestadoras de Serviços de Telecomunicações, aprovado pela </w:t>
      </w:r>
      <w:hyperlink r:id="rId11" w:tooltip="Acesse a Resolução" w:history="1">
        <w:r w:rsidRPr="00D01D43">
          <w:rPr>
            <w:rFonts w:ascii="Helvetica" w:eastAsia="Times New Roman" w:hAnsi="Helvetica" w:cs="Helvetica"/>
            <w:color w:val="0088CC"/>
            <w:sz w:val="27"/>
          </w:rPr>
          <w:t xml:space="preserve">Resolução nº 101, de </w:t>
        </w:r>
        <w:proofErr w:type="gramStart"/>
        <w:r w:rsidRPr="00D01D43">
          <w:rPr>
            <w:rFonts w:ascii="Helvetica" w:eastAsia="Times New Roman" w:hAnsi="Helvetica" w:cs="Helvetica"/>
            <w:color w:val="0088CC"/>
            <w:sz w:val="27"/>
          </w:rPr>
          <w:t>4</w:t>
        </w:r>
        <w:proofErr w:type="gramEnd"/>
        <w:r w:rsidRPr="00D01D43">
          <w:rPr>
            <w:rFonts w:ascii="Helvetica" w:eastAsia="Times New Roman" w:hAnsi="Helvetica" w:cs="Helvetica"/>
            <w:color w:val="0088CC"/>
            <w:sz w:val="27"/>
          </w:rPr>
          <w:t xml:space="preserve"> de fevereiro de 1999</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IV - Microrregião: conjunto de municípios com características sociais, demográficas e econômicas similares, nos termos e critérios adotados pelo Instituto Brasileiro de Geografia e Estatística – IBGE;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 - Oferta Conjunta de Serviços de Telecomunicações: prestação de diferentes serviços de telecomunicações pelo Grupo ou por meio de parceria entre Prestadoras, cuja fruição se dá simultaneamente e em condições comerciais diversas daquelas existentes para a oferta individual de cada serviço;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 - Plano de Serviço: documento que descreve as condições de prestação do serviço quanto às suas características, ao seu acesso, utilização e facilidades, as tarifas ou preços associados, seus valores e as regras e critérios de sua aplicação;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VII - Prestadora: pessoa jurídica que, mediante concessão, permissão ou autorização, presta serviço de telecomunicações de interesse coletivo; e, </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VIII - Prestadora de Pequeno Porte: Prestadora de serviço de telecomunicações de interesse coletivo com até 50.000 (</w:t>
      </w:r>
      <w:proofErr w:type="spellStart"/>
      <w:r w:rsidRPr="00D01D43">
        <w:rPr>
          <w:rFonts w:ascii="Helvetica" w:eastAsia="Times New Roman" w:hAnsi="Helvetica" w:cs="Helvetica"/>
          <w:strike/>
          <w:color w:val="000000"/>
          <w:sz w:val="27"/>
          <w:szCs w:val="27"/>
        </w:rPr>
        <w:t>cinquenta</w:t>
      </w:r>
      <w:proofErr w:type="spellEnd"/>
      <w:r w:rsidRPr="00D01D43">
        <w:rPr>
          <w:rFonts w:ascii="Helvetica" w:eastAsia="Times New Roman" w:hAnsi="Helvetica" w:cs="Helvetica"/>
          <w:strike/>
          <w:color w:val="000000"/>
          <w:sz w:val="27"/>
          <w:szCs w:val="27"/>
        </w:rPr>
        <w:t xml:space="preserve"> mil) acessos em serviço ou, em se tratando do Serviço Telefônico Fixo Comutado prestado nas modalidades de Longa Distância Nacional – LDN e Internacional – LDI, aquela com até 50.000 (</w:t>
      </w:r>
      <w:proofErr w:type="spellStart"/>
      <w:r w:rsidRPr="00D01D43">
        <w:rPr>
          <w:rFonts w:ascii="Helvetica" w:eastAsia="Times New Roman" w:hAnsi="Helvetica" w:cs="Helvetica"/>
          <w:strike/>
          <w:color w:val="000000"/>
          <w:sz w:val="27"/>
          <w:szCs w:val="27"/>
        </w:rPr>
        <w:t>cinquenta</w:t>
      </w:r>
      <w:proofErr w:type="spellEnd"/>
      <w:r w:rsidRPr="00D01D43">
        <w:rPr>
          <w:rFonts w:ascii="Helvetica" w:eastAsia="Times New Roman" w:hAnsi="Helvetica" w:cs="Helvetica"/>
          <w:strike/>
          <w:color w:val="000000"/>
          <w:sz w:val="27"/>
          <w:szCs w:val="27"/>
        </w:rPr>
        <w:t xml:space="preserve"> mil) documentos de cobrança emitidos pela Prestadora de STFC e por outras em seu nome, por mês, considerando ambas as modalidades.</w:t>
      </w:r>
      <w:r w:rsidRPr="00D01D43">
        <w:rPr>
          <w:rFonts w:ascii="Helvetica" w:eastAsia="Times New Roman" w:hAnsi="Helvetica" w:cs="Helvetica"/>
          <w:color w:val="000000"/>
          <w:sz w:val="27"/>
          <w:szCs w:val="27"/>
        </w:rPr>
        <w:t> </w:t>
      </w:r>
      <w:hyperlink r:id="rId12" w:anchor="art1" w:tooltip="Acesse a Resolução" w:history="1">
        <w:r w:rsidRPr="00D01D43">
          <w:rPr>
            <w:rFonts w:ascii="Helvetica" w:eastAsia="Times New Roman" w:hAnsi="Helvetica" w:cs="Helvetica"/>
            <w:color w:val="0088CC"/>
            <w:sz w:val="27"/>
          </w:rPr>
          <w:t>(Revogado pela Resolução nº 704, de 06 de novembro de 2018)</w:t>
        </w:r>
      </w:hyperlink>
      <w:r w:rsidRPr="00D01D43">
        <w:rPr>
          <w:rFonts w:ascii="Helvetica" w:eastAsia="Times New Roman" w:hAnsi="Helvetica" w:cs="Helvetica"/>
          <w:color w:val="000000"/>
          <w:sz w:val="27"/>
          <w:szCs w:val="27"/>
        </w:rPr>
        <w:t> </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TÍTULO 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DOS DIREITOS E DEVERES DOS CONSUMIDORES</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DOS DIREITOS DOS CONSUMIDORES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3º O Consumidor dos serviços abrangidos por este Regulamento tem direito, sem prejuízo do disposto na legislação aplicável e nos regulamentos específicos de cada serviço: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ao acesso e fruição dos serviços dentro dos padrões de qualidade e regularidade previstos na regulamentação, e conforme as condições ofertadas e contratadas;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à liberdade de escolha da Prestadora e do Plano de Serviço;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III - ao tratamento não discriminatório quanto às condições de acesso e fruição do serviço, desde que presentes as condições </w:t>
      </w:r>
      <w:proofErr w:type="gramStart"/>
      <w:r w:rsidRPr="00D01D43">
        <w:rPr>
          <w:rFonts w:ascii="Helvetica" w:eastAsia="Times New Roman" w:hAnsi="Helvetica" w:cs="Helvetica"/>
          <w:color w:val="000000"/>
          <w:sz w:val="27"/>
          <w:szCs w:val="27"/>
        </w:rPr>
        <w:t>técnicas necessárias, observado</w:t>
      </w:r>
      <w:proofErr w:type="gramEnd"/>
      <w:r w:rsidRPr="00D01D43">
        <w:rPr>
          <w:rFonts w:ascii="Helvetica" w:eastAsia="Times New Roman" w:hAnsi="Helvetica" w:cs="Helvetica"/>
          <w:color w:val="000000"/>
          <w:sz w:val="27"/>
          <w:szCs w:val="27"/>
        </w:rPr>
        <w:t xml:space="preserve"> o disposto na regulamentação vigente;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IV - ao prévio conhecimento e à informação adequada sobre as condições de contratação, prestação, meios de contato e suporte, formas de pagamento, permanência mínima, suspensão e alteração das condições de prestação dos serviços, especialmente os preços cobrados, bem como a periodicidade e o índice aplicável, em caso de reajuste;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V - à inviolabilidade e ao segredo de sua comunicação, respeitadas as hipóteses e condições constitucionais e legais de quebra de sigilo de telecomunicações e as atividades de </w:t>
      </w:r>
      <w:r w:rsidRPr="00D01D43">
        <w:rPr>
          <w:rFonts w:ascii="Helvetica" w:eastAsia="Times New Roman" w:hAnsi="Helvetica" w:cs="Helvetica"/>
          <w:color w:val="000000"/>
          <w:sz w:val="27"/>
          <w:szCs w:val="27"/>
        </w:rPr>
        <w:lastRenderedPageBreak/>
        <w:t>intermediação da comunicação das pessoas com deficiência, nos termos da regulamentação;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VI - </w:t>
      </w:r>
      <w:proofErr w:type="gramStart"/>
      <w:r w:rsidRPr="00D01D43">
        <w:rPr>
          <w:rFonts w:ascii="Helvetica" w:eastAsia="Times New Roman" w:hAnsi="Helvetica" w:cs="Helvetica"/>
          <w:color w:val="000000"/>
          <w:sz w:val="27"/>
          <w:szCs w:val="27"/>
        </w:rPr>
        <w:t>à</w:t>
      </w:r>
      <w:proofErr w:type="gramEnd"/>
      <w:r w:rsidRPr="00D01D43">
        <w:rPr>
          <w:rFonts w:ascii="Helvetica" w:eastAsia="Times New Roman" w:hAnsi="Helvetica" w:cs="Helvetica"/>
          <w:color w:val="000000"/>
          <w:sz w:val="27"/>
          <w:szCs w:val="27"/>
        </w:rPr>
        <w:t xml:space="preserve"> não suspensão do serviço sem sua solicitação, ressalvada a hipótese do Capítulo VI do Título V ou por descumprimento de deveres constantes do </w:t>
      </w:r>
      <w:hyperlink r:id="rId13" w:anchor="art4" w:tooltip="Acesse o Artigo" w:history="1">
        <w:r w:rsidRPr="00D01D43">
          <w:rPr>
            <w:rFonts w:ascii="Helvetica" w:eastAsia="Times New Roman" w:hAnsi="Helvetica" w:cs="Helvetica"/>
            <w:color w:val="0088CC"/>
            <w:sz w:val="27"/>
          </w:rPr>
          <w:t>art. 4º</w:t>
        </w:r>
      </w:hyperlink>
      <w:r w:rsidRPr="00D01D43">
        <w:rPr>
          <w:rFonts w:ascii="Helvetica" w:eastAsia="Times New Roman" w:hAnsi="Helvetica" w:cs="Helvetica"/>
          <w:color w:val="000000"/>
          <w:sz w:val="27"/>
          <w:szCs w:val="27"/>
        </w:rPr>
        <w:t> da LGT, sempre após notificação prévia pela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VII - à privacidade nos documentos de cobrança e na utilização de seus dados pessoais pela Prestadora;</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VIII - à apresentação da cobrança pelos serviços prestados em formato adequado, respeitada a antecedência mínima prevista no </w:t>
      </w:r>
      <w:hyperlink r:id="rId14" w:anchor="art76" w:tooltip="Acesse o Artigo" w:history="1">
        <w:r w:rsidRPr="00D01D43">
          <w:rPr>
            <w:rFonts w:ascii="Helvetica" w:eastAsia="Times New Roman" w:hAnsi="Helvetica" w:cs="Helvetica"/>
            <w:color w:val="0088CC"/>
            <w:sz w:val="27"/>
          </w:rPr>
          <w:t>art. 76</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IX - à resposta eficiente e tempestiva, pela Prestadora, às suas reclamações, solicitações de serviços e pedidos de informação;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X - ao encaminhamento de reclamações ou representações contra a Prestadora, junto à Anatel ou aos organismos de defesa do consumidor;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XI - à reparação pelos danos causados pela violação dos seus direitos;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XII - a ter restabelecida a integridade dos direitos relativos à prestação dos serviços, a partir da quitação do débito, ou de acordo celebrado com 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XIII - a não ser </w:t>
      </w:r>
      <w:proofErr w:type="gramStart"/>
      <w:r w:rsidRPr="00D01D43">
        <w:rPr>
          <w:rFonts w:ascii="Helvetica" w:eastAsia="Times New Roman" w:hAnsi="Helvetica" w:cs="Helvetica"/>
          <w:color w:val="000000"/>
          <w:sz w:val="27"/>
          <w:szCs w:val="27"/>
        </w:rPr>
        <w:t>obrigado ou induzido a adquirir serviços, bens ou equipamentos</w:t>
      </w:r>
      <w:proofErr w:type="gramEnd"/>
      <w:r w:rsidRPr="00D01D43">
        <w:rPr>
          <w:rFonts w:ascii="Helvetica" w:eastAsia="Times New Roman" w:hAnsi="Helvetica" w:cs="Helvetica"/>
          <w:color w:val="000000"/>
          <w:sz w:val="27"/>
          <w:szCs w:val="27"/>
        </w:rPr>
        <w:t xml:space="preserve"> que não sejam de seu interesse, bem como a não ser compelido a se submeter a qualquer condição, salvo diante de questão de ordem técnica, para recebimento do serviço, nos termos da regulamentação;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XIV - a obter, mediante solicitação, a suspensão temporária do serviço prestado, nos termos das regulamentações específicas de cada serviço;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XV - à rescisão do contrato de prestação do serviço, a qualquer tempo e sem ônus, sem prejuízo das condições aplicáveis às contratações com prazo de permanência;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XVI - de receber o contrato de prestação de serviço, bem como o Plano de Serviço contratado, sem qualquer ônus e independentemente de solicitação;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XVII - à transferência de titularidade de seu contrato de prestação de serviço, mediante cumprimento, pelo novo titular, dos requisitos necessários para a contratação inicial do serviço;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XVIII - ao não recebimento de mensagem de texto de cunho publicitário em sua estação móvel, salvo consentimento prévio, livre e expresso;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XVIII - ao não recebimento de mensagem de cunho publicitário em sua estação móvel, salvo consentimento prévio, livre e expresso; </w:t>
      </w:r>
      <w:hyperlink r:id="rId15" w:tooltip="Acesse o DOU" w:history="1">
        <w:r w:rsidRPr="00D01D43">
          <w:rPr>
            <w:rFonts w:ascii="Helvetica" w:eastAsia="Times New Roman" w:hAnsi="Helvetica" w:cs="Helvetica"/>
            <w:color w:val="0088CC"/>
            <w:sz w:val="27"/>
          </w:rPr>
          <w:t>(Retificação publicada no DOU de 7/7/2014)</w:t>
        </w:r>
      </w:hyperlink>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XIX - a não ser cobrado pela assinatura ou qualquer outro valor referente ao serviço durante a sua suspensão total;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XX - a não ter cobrado qualquer valor alheio à prestação do serviço de telecomunicações sem autorização prévia e expressa.</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 xml:space="preserve">XXI - ao acesso, independentemente de ordem judicial, quando for titular de linha telefônica destinatária de ligações, a dados cadastrais de titulares de linhas telefônicas que originaram </w:t>
      </w:r>
      <w:proofErr w:type="gramStart"/>
      <w:r w:rsidRPr="00D01D43">
        <w:rPr>
          <w:rFonts w:ascii="Helvetica" w:eastAsia="Times New Roman" w:hAnsi="Helvetica" w:cs="Helvetica"/>
          <w:strike/>
          <w:color w:val="000000"/>
          <w:sz w:val="27"/>
          <w:szCs w:val="27"/>
        </w:rPr>
        <w:t>as respectivas chamadas, observado</w:t>
      </w:r>
      <w:proofErr w:type="gramEnd"/>
      <w:r w:rsidRPr="00D01D43">
        <w:rPr>
          <w:rFonts w:ascii="Helvetica" w:eastAsia="Times New Roman" w:hAnsi="Helvetica" w:cs="Helvetica"/>
          <w:strike/>
          <w:color w:val="000000"/>
          <w:sz w:val="27"/>
          <w:szCs w:val="27"/>
        </w:rPr>
        <w:t xml:space="preserve"> o disposto no </w:t>
      </w:r>
      <w:hyperlink r:id="rId16" w:anchor="art3a" w:history="1">
        <w:r w:rsidRPr="00D01D43">
          <w:rPr>
            <w:rFonts w:ascii="Helvetica" w:eastAsia="Times New Roman" w:hAnsi="Helvetica" w:cs="Helvetica"/>
            <w:color w:val="0088CC"/>
            <w:sz w:val="27"/>
          </w:rPr>
          <w:t>art. 3º-A</w:t>
        </w:r>
      </w:hyperlink>
      <w:r w:rsidRPr="00D01D43">
        <w:rPr>
          <w:rFonts w:ascii="Helvetica" w:eastAsia="Times New Roman" w:hAnsi="Helvetica" w:cs="Helvetica"/>
          <w:strike/>
          <w:color w:val="000000"/>
          <w:sz w:val="27"/>
          <w:szCs w:val="27"/>
        </w:rPr>
        <w:t>. </w:t>
      </w:r>
      <w:hyperlink r:id="rId17" w:anchor="art1" w:tooltip="Acesse a Resolução" w:history="1">
        <w:r w:rsidRPr="00D01D43">
          <w:rPr>
            <w:rFonts w:ascii="Helvetica" w:eastAsia="Times New Roman" w:hAnsi="Helvetica" w:cs="Helvetica"/>
            <w:color w:val="0088CC"/>
            <w:sz w:val="27"/>
          </w:rPr>
          <w:t>(Incluído pela Resolução nº 727, de 29 de maio de 2020</w:t>
        </w:r>
      </w:hyperlink>
      <w:hyperlink r:id="rId18" w:anchor="art1" w:tooltip="Acesse a Resolução" w:history="1">
        <w:r w:rsidRPr="00D01D43">
          <w:rPr>
            <w:rFonts w:ascii="Helvetica" w:eastAsia="Times New Roman" w:hAnsi="Helvetica" w:cs="Helvetica"/>
            <w:color w:val="0088CC"/>
            <w:sz w:val="27"/>
          </w:rPr>
          <w:t>)</w:t>
        </w:r>
      </w:hyperlink>
      <w:r w:rsidRPr="00D01D43">
        <w:rPr>
          <w:rFonts w:ascii="Helvetica" w:eastAsia="Times New Roman" w:hAnsi="Helvetica" w:cs="Helvetica"/>
          <w:color w:val="000000"/>
          <w:sz w:val="27"/>
          <w:szCs w:val="27"/>
        </w:rPr>
        <w:t> </w:t>
      </w:r>
      <w:hyperlink r:id="rId19" w:tooltip="Acesse o Acordão" w:history="1">
        <w:r w:rsidRPr="00D01D43">
          <w:rPr>
            <w:rFonts w:ascii="Helvetica" w:eastAsia="Times New Roman" w:hAnsi="Helvetica" w:cs="Helvetica"/>
            <w:color w:val="0088CC"/>
            <w:sz w:val="27"/>
          </w:rPr>
          <w:t xml:space="preserve">(Efeitos suspensos, em razão do </w:t>
        </w:r>
        <w:proofErr w:type="spellStart"/>
        <w:r w:rsidRPr="00D01D43">
          <w:rPr>
            <w:rFonts w:ascii="Helvetica" w:eastAsia="Times New Roman" w:hAnsi="Helvetica" w:cs="Helvetica"/>
            <w:color w:val="0088CC"/>
            <w:sz w:val="27"/>
          </w:rPr>
          <w:t>Acordão</w:t>
        </w:r>
        <w:proofErr w:type="spellEnd"/>
        <w:r w:rsidRPr="00D01D43">
          <w:rPr>
            <w:rFonts w:ascii="Helvetica" w:eastAsia="Times New Roman" w:hAnsi="Helvetica" w:cs="Helvetica"/>
            <w:color w:val="0088CC"/>
            <w:sz w:val="27"/>
          </w:rPr>
          <w:t xml:space="preserve"> nº 632, de 01 de dezembro de 2020)</w:t>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Art. 3º-A Para obter acesso às informações cadastrais previstas no inciso XXI do </w:t>
      </w:r>
      <w:hyperlink r:id="rId20" w:anchor="art3AnexoI" w:tooltip="Acesse o Artigo" w:history="1">
        <w:r w:rsidRPr="00D01D43">
          <w:rPr>
            <w:rFonts w:ascii="Helvetica" w:eastAsia="Times New Roman" w:hAnsi="Helvetica" w:cs="Helvetica"/>
            <w:color w:val="0088CC"/>
            <w:sz w:val="27"/>
          </w:rPr>
          <w:t>art. 3º</w:t>
        </w:r>
      </w:hyperlink>
      <w:r w:rsidRPr="00D01D43">
        <w:rPr>
          <w:rFonts w:ascii="Helvetica" w:eastAsia="Times New Roman" w:hAnsi="Helvetica" w:cs="Helvetica"/>
          <w:strike/>
          <w:color w:val="000000"/>
          <w:sz w:val="27"/>
          <w:szCs w:val="27"/>
        </w:rPr>
        <w:t xml:space="preserve"> deste Regulamento, as quais compreendem o nome completo e o CPF ou o CNPJ do </w:t>
      </w:r>
      <w:proofErr w:type="spellStart"/>
      <w:r w:rsidRPr="00D01D43">
        <w:rPr>
          <w:rFonts w:ascii="Helvetica" w:eastAsia="Times New Roman" w:hAnsi="Helvetica" w:cs="Helvetica"/>
          <w:strike/>
          <w:color w:val="000000"/>
          <w:sz w:val="27"/>
          <w:szCs w:val="27"/>
        </w:rPr>
        <w:t>originador</w:t>
      </w:r>
      <w:proofErr w:type="spellEnd"/>
      <w:r w:rsidRPr="00D01D43">
        <w:rPr>
          <w:rFonts w:ascii="Helvetica" w:eastAsia="Times New Roman" w:hAnsi="Helvetica" w:cs="Helvetica"/>
          <w:strike/>
          <w:color w:val="000000"/>
          <w:sz w:val="27"/>
          <w:szCs w:val="27"/>
        </w:rPr>
        <w:t xml:space="preserve"> da chamada, o interessado deverá fornecer à Prestadora, no mínimo, a data e o horário da chamada cujos dados pretende obter, assim como a comprovação de titularidade do contrato de prestação de serviço relativo ao número destinatário da ligação objeto da demanda. </w:t>
      </w:r>
      <w:hyperlink r:id="rId21" w:anchor="art2" w:tooltip="Acesse a Resolução" w:history="1">
        <w:r w:rsidRPr="00D01D43">
          <w:rPr>
            <w:rFonts w:ascii="Helvetica" w:eastAsia="Times New Roman" w:hAnsi="Helvetica" w:cs="Helvetica"/>
            <w:color w:val="0088CC"/>
            <w:sz w:val="27"/>
          </w:rPr>
          <w:t>(Incluído pela Resolução nº 727, de 29 de maio de 2020)</w:t>
        </w:r>
      </w:hyperlink>
      <w:r w:rsidRPr="00D01D43">
        <w:rPr>
          <w:rFonts w:ascii="Helvetica" w:eastAsia="Times New Roman" w:hAnsi="Helvetica" w:cs="Helvetica"/>
          <w:color w:val="000000"/>
          <w:sz w:val="27"/>
          <w:szCs w:val="27"/>
        </w:rPr>
        <w:t> </w:t>
      </w:r>
      <w:hyperlink r:id="rId22" w:tooltip="Acesse o Acordão" w:history="1">
        <w:r w:rsidRPr="00D01D43">
          <w:rPr>
            <w:rFonts w:ascii="Helvetica" w:eastAsia="Times New Roman" w:hAnsi="Helvetica" w:cs="Helvetica"/>
            <w:color w:val="0088CC"/>
            <w:sz w:val="27"/>
          </w:rPr>
          <w:t xml:space="preserve">(Efeitos suspensos, em razão do </w:t>
        </w:r>
        <w:proofErr w:type="spellStart"/>
        <w:r w:rsidRPr="00D01D43">
          <w:rPr>
            <w:rFonts w:ascii="Helvetica" w:eastAsia="Times New Roman" w:hAnsi="Helvetica" w:cs="Helvetica"/>
            <w:color w:val="0088CC"/>
            <w:sz w:val="27"/>
          </w:rPr>
          <w:t>Acordão</w:t>
        </w:r>
        <w:proofErr w:type="spellEnd"/>
        <w:r w:rsidRPr="00D01D43">
          <w:rPr>
            <w:rFonts w:ascii="Helvetica" w:eastAsia="Times New Roman" w:hAnsi="Helvetica" w:cs="Helvetica"/>
            <w:color w:val="0088CC"/>
            <w:sz w:val="27"/>
          </w:rPr>
          <w:t xml:space="preserve"> nº 632, de 01 de dezembro de 2020)</w:t>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 1º O requerimento de dados poderá ser oneroso e deverá ser feito no prazo máximo de 30 (trinta) dias da data da chamada telefônica que o motivou. </w:t>
      </w:r>
      <w:hyperlink r:id="rId23" w:anchor="art2" w:tooltip="Acesse a Resolução" w:history="1">
        <w:r w:rsidRPr="00D01D43">
          <w:rPr>
            <w:rFonts w:ascii="Helvetica" w:eastAsia="Times New Roman" w:hAnsi="Helvetica" w:cs="Helvetica"/>
            <w:color w:val="0088CC"/>
            <w:sz w:val="27"/>
          </w:rPr>
          <w:t>(Incluído pela Resolução nº 727, de 29 de maio de 2020)</w:t>
        </w:r>
      </w:hyperlink>
      <w:r w:rsidRPr="00D01D43">
        <w:rPr>
          <w:rFonts w:ascii="Helvetica" w:eastAsia="Times New Roman" w:hAnsi="Helvetica" w:cs="Helvetica"/>
          <w:color w:val="000000"/>
          <w:sz w:val="27"/>
          <w:szCs w:val="27"/>
        </w:rPr>
        <w:t> </w:t>
      </w:r>
      <w:hyperlink r:id="rId24" w:tooltip="Acesse o Acordão" w:history="1">
        <w:r w:rsidRPr="00D01D43">
          <w:rPr>
            <w:rFonts w:ascii="Helvetica" w:eastAsia="Times New Roman" w:hAnsi="Helvetica" w:cs="Helvetica"/>
            <w:color w:val="0088CC"/>
            <w:sz w:val="27"/>
          </w:rPr>
          <w:t xml:space="preserve">(Efeitos suspensos, em razão do </w:t>
        </w:r>
        <w:proofErr w:type="spellStart"/>
        <w:r w:rsidRPr="00D01D43">
          <w:rPr>
            <w:rFonts w:ascii="Helvetica" w:eastAsia="Times New Roman" w:hAnsi="Helvetica" w:cs="Helvetica"/>
            <w:color w:val="0088CC"/>
            <w:sz w:val="27"/>
          </w:rPr>
          <w:t>Acordão</w:t>
        </w:r>
        <w:proofErr w:type="spellEnd"/>
        <w:r w:rsidRPr="00D01D43">
          <w:rPr>
            <w:rFonts w:ascii="Helvetica" w:eastAsia="Times New Roman" w:hAnsi="Helvetica" w:cs="Helvetica"/>
            <w:color w:val="0088CC"/>
            <w:sz w:val="27"/>
          </w:rPr>
          <w:t xml:space="preserve"> nº 632, de 01 de dezembro de 2020)</w:t>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 2º Os aspectos operacionais e os procedimentos a serem adotados para o atendimento do disposto neste artigo serão definidos pelo grupo previsto no </w:t>
      </w:r>
      <w:hyperlink r:id="rId25" w:anchor="art108" w:tooltip="Acesse o Artigo" w:history="1">
        <w:r w:rsidRPr="00D01D43">
          <w:rPr>
            <w:rFonts w:ascii="Helvetica" w:eastAsia="Times New Roman" w:hAnsi="Helvetica" w:cs="Helvetica"/>
            <w:color w:val="0088CC"/>
            <w:sz w:val="27"/>
          </w:rPr>
          <w:t>art. 108</w:t>
        </w:r>
      </w:hyperlink>
      <w:r w:rsidRPr="00D01D43">
        <w:rPr>
          <w:rFonts w:ascii="Helvetica" w:eastAsia="Times New Roman" w:hAnsi="Helvetica" w:cs="Helvetica"/>
          <w:strike/>
          <w:color w:val="000000"/>
          <w:sz w:val="27"/>
          <w:szCs w:val="27"/>
        </w:rPr>
        <w:t> deste Regulamento. </w:t>
      </w:r>
      <w:hyperlink r:id="rId26" w:anchor="art2" w:tooltip="Acesse a Resolução" w:history="1">
        <w:r w:rsidRPr="00D01D43">
          <w:rPr>
            <w:rFonts w:ascii="Helvetica" w:eastAsia="Times New Roman" w:hAnsi="Helvetica" w:cs="Helvetica"/>
            <w:color w:val="0088CC"/>
            <w:sz w:val="27"/>
          </w:rPr>
          <w:t>(Incluído pela Resolução nº 727, de 29 de maio de 2020)</w:t>
        </w:r>
      </w:hyperlink>
      <w:r w:rsidRPr="00D01D43">
        <w:rPr>
          <w:rFonts w:ascii="Helvetica" w:eastAsia="Times New Roman" w:hAnsi="Helvetica" w:cs="Helvetica"/>
          <w:color w:val="000000"/>
          <w:sz w:val="27"/>
          <w:szCs w:val="27"/>
        </w:rPr>
        <w:t> </w:t>
      </w:r>
      <w:hyperlink r:id="rId27" w:tooltip="Acesse o Acordão" w:history="1">
        <w:r w:rsidRPr="00D01D43">
          <w:rPr>
            <w:rFonts w:ascii="Helvetica" w:eastAsia="Times New Roman" w:hAnsi="Helvetica" w:cs="Helvetica"/>
            <w:color w:val="0088CC"/>
            <w:sz w:val="27"/>
          </w:rPr>
          <w:t xml:space="preserve">(Efeitos suspensos, em razão do </w:t>
        </w:r>
        <w:proofErr w:type="spellStart"/>
        <w:r w:rsidRPr="00D01D43">
          <w:rPr>
            <w:rFonts w:ascii="Helvetica" w:eastAsia="Times New Roman" w:hAnsi="Helvetica" w:cs="Helvetica"/>
            <w:color w:val="0088CC"/>
            <w:sz w:val="27"/>
          </w:rPr>
          <w:t>Acordão</w:t>
        </w:r>
        <w:proofErr w:type="spellEnd"/>
        <w:r w:rsidRPr="00D01D43">
          <w:rPr>
            <w:rFonts w:ascii="Helvetica" w:eastAsia="Times New Roman" w:hAnsi="Helvetica" w:cs="Helvetica"/>
            <w:color w:val="0088CC"/>
            <w:sz w:val="27"/>
          </w:rPr>
          <w:t xml:space="preserve"> nº 632, de 01 de dezembro de 2020)</w:t>
        </w:r>
      </w:hyperlink>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DOS DEVERES DOS CONSUMIDORES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Art. 4º São deveres dos Consumidores: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utilizar adequadamente os serviços, equipamentos e redes de telecomunicações;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respeitar os bens públicos e aqueles voltados à utilização do público em geral;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III - comunicar às autoridades competentes irregularidades ocorridas e atos ilícitos cometidos por Prestadora de serviço de telecomunicações;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IV - cumprir as obrigações fixadas no contrato de prestação do serviço, em especial efetuar pontualmente o pagamento </w:t>
      </w:r>
      <w:proofErr w:type="gramStart"/>
      <w:r w:rsidRPr="00D01D43">
        <w:rPr>
          <w:rFonts w:ascii="Helvetica" w:eastAsia="Times New Roman" w:hAnsi="Helvetica" w:cs="Helvetica"/>
          <w:color w:val="000000"/>
          <w:sz w:val="27"/>
          <w:szCs w:val="27"/>
        </w:rPr>
        <w:t>referente à sua prestação, observadas</w:t>
      </w:r>
      <w:proofErr w:type="gramEnd"/>
      <w:r w:rsidRPr="00D01D43">
        <w:rPr>
          <w:rFonts w:ascii="Helvetica" w:eastAsia="Times New Roman" w:hAnsi="Helvetica" w:cs="Helvetica"/>
          <w:color w:val="000000"/>
          <w:sz w:val="27"/>
          <w:szCs w:val="27"/>
        </w:rPr>
        <w:t xml:space="preserve"> as disposições regulamentares;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V - somente conectar </w:t>
      </w:r>
      <w:proofErr w:type="gramStart"/>
      <w:r w:rsidRPr="00D01D43">
        <w:rPr>
          <w:rFonts w:ascii="Helvetica" w:eastAsia="Times New Roman" w:hAnsi="Helvetica" w:cs="Helvetica"/>
          <w:color w:val="000000"/>
          <w:sz w:val="27"/>
          <w:szCs w:val="27"/>
        </w:rPr>
        <w:t>à</w:t>
      </w:r>
      <w:proofErr w:type="gramEnd"/>
      <w:r w:rsidRPr="00D01D43">
        <w:rPr>
          <w:rFonts w:ascii="Helvetica" w:eastAsia="Times New Roman" w:hAnsi="Helvetica" w:cs="Helvetica"/>
          <w:color w:val="000000"/>
          <w:sz w:val="27"/>
          <w:szCs w:val="27"/>
        </w:rPr>
        <w:t xml:space="preserve"> rede da Prestadora terminais que possuam certificação expedida ou aceita pela Anatel, mantendo-os dentro das especificações técnicas segundo as quais foram certificadas;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VI - indenizar a Prestadora por todo e qualquer dano ou prejuízo a que der causa, por </w:t>
      </w:r>
      <w:proofErr w:type="spellStart"/>
      <w:r w:rsidRPr="00D01D43">
        <w:rPr>
          <w:rFonts w:ascii="Helvetica" w:eastAsia="Times New Roman" w:hAnsi="Helvetica" w:cs="Helvetica"/>
          <w:color w:val="000000"/>
          <w:sz w:val="27"/>
          <w:szCs w:val="27"/>
        </w:rPr>
        <w:t>infringência</w:t>
      </w:r>
      <w:proofErr w:type="spellEnd"/>
      <w:r w:rsidRPr="00D01D43">
        <w:rPr>
          <w:rFonts w:ascii="Helvetica" w:eastAsia="Times New Roman" w:hAnsi="Helvetica" w:cs="Helvetica"/>
          <w:color w:val="000000"/>
          <w:sz w:val="27"/>
          <w:szCs w:val="27"/>
        </w:rPr>
        <w:t xml:space="preserve"> de disposição legal, regulamentar ou contratual, independentemente de qualquer outra sanção;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VII - comunicar imediatamente à sua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 o roubo, furto ou extravio de dispositivos de acesso;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b) a transferência de titularidade do dispositivo de acesso;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 qualquer alteração das informações cadastrais.</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TÍTULO III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DO ATENDIMENTO</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DOS PRINCÍPIOS GERAIS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5º O atendimento aos Consumidores é regido pelos seguintes princípios: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confiabilidade, transparência, clareza e segurança das informações;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II - </w:t>
      </w:r>
      <w:proofErr w:type="spellStart"/>
      <w:r w:rsidRPr="00D01D43">
        <w:rPr>
          <w:rFonts w:ascii="Helvetica" w:eastAsia="Times New Roman" w:hAnsi="Helvetica" w:cs="Helvetica"/>
          <w:color w:val="000000"/>
          <w:sz w:val="27"/>
          <w:szCs w:val="27"/>
        </w:rPr>
        <w:t>rastreabilidade</w:t>
      </w:r>
      <w:proofErr w:type="spellEnd"/>
      <w:r w:rsidRPr="00D01D43">
        <w:rPr>
          <w:rFonts w:ascii="Helvetica" w:eastAsia="Times New Roman" w:hAnsi="Helvetica" w:cs="Helvetica"/>
          <w:color w:val="000000"/>
          <w:sz w:val="27"/>
          <w:szCs w:val="27"/>
        </w:rPr>
        <w:t xml:space="preserve"> das demandas;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III - presteza e cortesia;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IV - eficácia;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 - racionalização e melhoria contínua.</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DAS REGRAS GERAIS DO ATENDIMENTO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6º Para fins de cumprimento deste Regulamento</w:t>
      </w:r>
      <w:proofErr w:type="gramStart"/>
      <w:r w:rsidRPr="00D01D43">
        <w:rPr>
          <w:rFonts w:ascii="Helvetica" w:eastAsia="Times New Roman" w:hAnsi="Helvetica" w:cs="Helvetica"/>
          <w:color w:val="000000"/>
          <w:sz w:val="27"/>
          <w:szCs w:val="27"/>
        </w:rPr>
        <w:t>, caracterizam-se</w:t>
      </w:r>
      <w:proofErr w:type="gramEnd"/>
      <w:r w:rsidRPr="00D01D43">
        <w:rPr>
          <w:rFonts w:ascii="Helvetica" w:eastAsia="Times New Roman" w:hAnsi="Helvetica" w:cs="Helvetica"/>
          <w:color w:val="000000"/>
          <w:sz w:val="27"/>
          <w:szCs w:val="27"/>
        </w:rPr>
        <w:t xml:space="preserve"> como atendimento as interações entre Prestadora e Consumidor, independentemente do </w:t>
      </w:r>
      <w:proofErr w:type="spellStart"/>
      <w:r w:rsidRPr="00D01D43">
        <w:rPr>
          <w:rFonts w:ascii="Helvetica" w:eastAsia="Times New Roman" w:hAnsi="Helvetica" w:cs="Helvetica"/>
          <w:color w:val="000000"/>
          <w:sz w:val="27"/>
          <w:szCs w:val="27"/>
        </w:rPr>
        <w:t>originador</w:t>
      </w:r>
      <w:proofErr w:type="spellEnd"/>
      <w:r w:rsidRPr="00D01D43">
        <w:rPr>
          <w:rFonts w:ascii="Helvetica" w:eastAsia="Times New Roman" w:hAnsi="Helvetica" w:cs="Helvetica"/>
          <w:color w:val="000000"/>
          <w:sz w:val="27"/>
          <w:szCs w:val="27"/>
        </w:rPr>
        <w:t xml:space="preserve"> da interação, nas formas previstas no Capítulo III deste Título.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7º Todo atendimento deve receber um número de protocolo a ser informado ao Consumidor.</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Para fins do disposto no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 xml:space="preserve">, deve ser utilizada </w:t>
      </w:r>
      <w:proofErr w:type="spellStart"/>
      <w:r w:rsidRPr="00D01D43">
        <w:rPr>
          <w:rFonts w:ascii="Helvetica" w:eastAsia="Times New Roman" w:hAnsi="Helvetica" w:cs="Helvetica"/>
          <w:color w:val="000000"/>
          <w:sz w:val="27"/>
          <w:szCs w:val="27"/>
        </w:rPr>
        <w:t>sequência</w:t>
      </w:r>
      <w:proofErr w:type="spellEnd"/>
      <w:r w:rsidRPr="00D01D43">
        <w:rPr>
          <w:rFonts w:ascii="Helvetica" w:eastAsia="Times New Roman" w:hAnsi="Helvetica" w:cs="Helvetica"/>
          <w:color w:val="000000"/>
          <w:sz w:val="27"/>
          <w:szCs w:val="27"/>
        </w:rPr>
        <w:t xml:space="preserve"> numérica única na Prestadora, contendo o ano em sua composição, para possibilitar ao Consumidor o acompanhamento.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Nas interações originadas pelo Consumidor, o protocolo deve ser informado no início do atendimento.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3º O protocolo deve ser enviado por meio de mensagem de texto ao contato telefônico informado pelo Consumidor ou mensagem eletrônica, em até 24 (vinte e quatro) horas da postulação, contendo data e hora do registro, para todos os serviços abrangidos no presente Regulamento.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8º As informações solicitadas pelo Consumidor devem ser prestadas imediatamente e suas reclamações resolvidas no prazo máximo de </w:t>
      </w:r>
      <w:proofErr w:type="gramStart"/>
      <w:r w:rsidRPr="00D01D43">
        <w:rPr>
          <w:rFonts w:ascii="Helvetica" w:eastAsia="Times New Roman" w:hAnsi="Helvetica" w:cs="Helvetica"/>
          <w:color w:val="000000"/>
          <w:sz w:val="27"/>
          <w:szCs w:val="27"/>
        </w:rPr>
        <w:t>5</w:t>
      </w:r>
      <w:proofErr w:type="gramEnd"/>
      <w:r w:rsidRPr="00D01D43">
        <w:rPr>
          <w:rFonts w:ascii="Helvetica" w:eastAsia="Times New Roman" w:hAnsi="Helvetica" w:cs="Helvetica"/>
          <w:color w:val="000000"/>
          <w:sz w:val="27"/>
          <w:szCs w:val="27"/>
        </w:rPr>
        <w:t xml:space="preserve"> (cinco) dias úteis a partir do seu recebimento.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9º As solicitações de serviços que não puderem ser efetivadas de imediato devem ser efetivadas em, no máximo, 10 (dez) dias úteis a partir de seu recebimento.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Parágrafo único. Excetuam-se das disposições do </w:t>
      </w:r>
      <w:r w:rsidRPr="00D01D43">
        <w:rPr>
          <w:rFonts w:ascii="Helvetica" w:eastAsia="Times New Roman" w:hAnsi="Helvetica" w:cs="Helvetica"/>
          <w:b/>
          <w:bCs/>
          <w:strike/>
          <w:color w:val="000000"/>
          <w:sz w:val="27"/>
        </w:rPr>
        <w:t>caput</w:t>
      </w:r>
      <w:r w:rsidRPr="00D01D43">
        <w:rPr>
          <w:rFonts w:ascii="Helvetica" w:eastAsia="Times New Roman" w:hAnsi="Helvetica" w:cs="Helvetica"/>
          <w:strike/>
          <w:color w:val="000000"/>
          <w:sz w:val="27"/>
          <w:szCs w:val="27"/>
        </w:rPr>
        <w:t> as solicitações de instalação, reparo ou mudança de endereço, as quais devem atender ao prazo disposto na regulamentação aplicável a cada serviço. </w:t>
      </w:r>
      <w:hyperlink r:id="rId28" w:anchor="art6" w:tooltip="Acesse a Resolução" w:history="1">
        <w:r w:rsidRPr="00D01D43">
          <w:rPr>
            <w:rFonts w:ascii="Helvetica" w:eastAsia="Times New Roman" w:hAnsi="Helvetica" w:cs="Helvetica"/>
            <w:color w:val="0088CC"/>
            <w:sz w:val="27"/>
          </w:rPr>
          <w:t>(Revogado pela Resolução nº 717, de 23 de dezembro de 2019)</w:t>
        </w:r>
      </w:hyperlink>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10. O Consumidor tem direito de acesso, sem ônus, ao histórico de suas demandas.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 1º O histórico das demandas deve apresentar, no mínimo: o número de protocolo do atendimento; a data e hora de registro e de conclusão do atendimento; e, a classificação, a síntese da demanda e o encaminhamento dado pela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2º A Prestadora deve manter o histórico das demandas à disposição do Consumidor por um período mínimo de </w:t>
      </w:r>
      <w:proofErr w:type="gramStart"/>
      <w:r w:rsidRPr="00D01D43">
        <w:rPr>
          <w:rFonts w:ascii="Helvetica" w:eastAsia="Times New Roman" w:hAnsi="Helvetica" w:cs="Helvetica"/>
          <w:color w:val="000000"/>
          <w:sz w:val="27"/>
          <w:szCs w:val="27"/>
        </w:rPr>
        <w:t>3</w:t>
      </w:r>
      <w:proofErr w:type="gramEnd"/>
      <w:r w:rsidRPr="00D01D43">
        <w:rPr>
          <w:rFonts w:ascii="Helvetica" w:eastAsia="Times New Roman" w:hAnsi="Helvetica" w:cs="Helvetica"/>
          <w:color w:val="000000"/>
          <w:sz w:val="27"/>
          <w:szCs w:val="27"/>
        </w:rPr>
        <w:t xml:space="preserve"> (três) anos após encaminhamento final da demanda.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3º Quando solicitado, a Prestadora deve enviar ao Consumidor o histórico de suas demandas, inclusive as ainda não concluídas, por meio eletrônico, correspondência ou outro meio à escolha do Consumidor, no prazo máximo de 72 (setenta e duas) horas.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4º O histórico das demandas do Consumidor deve estar disponível para consulta em espaço reservado na página da Prestadora na internet, imediatamente após o recebimento da demanda.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5º A Prestadora deve ser capaz de localizar o histórico das demandas do Consumidor por meios alternativos ao número de protocolo.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11. A Prestadora deve informar, de forma ostensiva, clara e objetiva, a todos os Consumidores: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o número de seu Centro de Atendimento Telefônico, o qual deve constar do documento de cobrança, da página da Prestadora na internet, e de todos os documentos e materiais impressos entregues no momento da contratação do serviço e durante o seu fornecimento;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o endereço dos estabelecimentos que prestam atendimento ao Consumidor, em sua página na internet e por meio do Centro de Atendimento Telefônico.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12. Nos casos de serviços de telecomunicações ofertados conjuntamente, o atendimento deve ser feito por meio de um canal comum que possibilite o efetivo atendimento das demandas relativas a qualquer um dos serviços.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13. Os pedidos de rescisão independem do adimplemento contratual, devendo ser assegurada ao Consumidor a informação sobre eventuais condições aplicáveis à rescisão e multas incidentes por descumprimento de prazos contratuais de permanência mínima.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Art. 14. Os pedidos de rescisão processados com intervenção de atendente devem ter efeitos imediatos, ainda que seu processamento técnico necessite de prazo.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A Prestadora não pode efetuar qualquer cobrança referente a serviços prestados após o pedido de rescisão, assumindo o ônus de eventuais encargos, inclusive perante as demais Prestadoras de Serviços de Telecomunicações.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15. Os pedidos de rescisão processados sem intervenção de atendente, na forma deste Regulamento, devem ser processados automaticamente e terão efeitos após </w:t>
      </w:r>
      <w:proofErr w:type="gramStart"/>
      <w:r w:rsidRPr="00D01D43">
        <w:rPr>
          <w:rFonts w:ascii="Helvetica" w:eastAsia="Times New Roman" w:hAnsi="Helvetica" w:cs="Helvetica"/>
          <w:color w:val="000000"/>
          <w:sz w:val="27"/>
          <w:szCs w:val="27"/>
        </w:rPr>
        <w:t>2</w:t>
      </w:r>
      <w:proofErr w:type="gramEnd"/>
      <w:r w:rsidRPr="00D01D43">
        <w:rPr>
          <w:rFonts w:ascii="Helvetica" w:eastAsia="Times New Roman" w:hAnsi="Helvetica" w:cs="Helvetica"/>
          <w:color w:val="000000"/>
          <w:sz w:val="27"/>
          <w:szCs w:val="27"/>
        </w:rPr>
        <w:t xml:space="preserve"> (dois) dias úteis do pleito.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É devido, pelo Consumidor, o pagamento referente aos serviços usufruídos durante o prazo de processamento do pedido de rescisão automático.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Deve ser garantida ao Consumidor a possibilidade de cancelar seu pedido de rescisão no prazo previsto no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16. Em qualquer hipótese, o comprovante do pedido de rescisão deve ser disponibilizado ao Consumidor por mensagem de texto, correio eletrônico, correspondência ou qualquer outro meio, a critério do Consumidor.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17. A rescisão por iniciativa da Prestadora só pode ocorrer por descumprimento comprovado pelo Consumidor de obrigações contratuais ou regulamentares.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18. Além das outras obrigações decorrentes da regulamentação editada pela Anatel e aplicáveis a serviços de telecomunicações, a Prestadora deve garantir que a sua comunicação com Consumidores com deficiência visual, auditiva ou da fala seja realizada por meio adequado em quaisquer interações.</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DAS FORMAS DE ATENDIMENTO</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Seção 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Do Atendimento Remoto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19. Considera-se Atendimento Remoto aquele realizado por meio de Centro de Atendimento Telefônico, do Atendimento por Internet, bem como por qualquer outro meio disponibilizado ou utilizado pela Prestadora para interação remota com o Consumidor, independentemente do </w:t>
      </w:r>
      <w:proofErr w:type="spellStart"/>
      <w:r w:rsidRPr="00D01D43">
        <w:rPr>
          <w:rFonts w:ascii="Helvetica" w:eastAsia="Times New Roman" w:hAnsi="Helvetica" w:cs="Helvetica"/>
          <w:color w:val="000000"/>
          <w:sz w:val="27"/>
          <w:szCs w:val="27"/>
        </w:rPr>
        <w:t>originador</w:t>
      </w:r>
      <w:proofErr w:type="spellEnd"/>
      <w:r w:rsidRPr="00D01D43">
        <w:rPr>
          <w:rFonts w:ascii="Helvetica" w:eastAsia="Times New Roman" w:hAnsi="Helvetica" w:cs="Helvetica"/>
          <w:color w:val="000000"/>
          <w:sz w:val="27"/>
          <w:szCs w:val="27"/>
        </w:rPr>
        <w:t xml:space="preserve"> da interação.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Parágrafo único. Excetuam-se das interações citadas no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 as chamadas telefônicas dirigidas ao Serviço de Informação de Código de Acesso de Consumidor do STFC e as interações realizadas por meio de redes sociais ou por páginas de terceiros na internet sem relação com a Prestadora.</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Subseção 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Do Atendimento por Internet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20. Atendimento por Internet é o atendimento prestado por meio da página da Prestadora na internet que permite o registro e o tratamento de pedidos de informação, reclamações e solicitações de serviços, rescisão ou qualquer outra demanda relacionada ao serviço da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21. O Atendimento por Internet deve ser disponibilizado na página da Prestadora na internet, por meio de espaço reservado ao Consumidor, acessível mediante inserção de </w:t>
      </w:r>
      <w:proofErr w:type="spellStart"/>
      <w:r w:rsidRPr="00D01D43">
        <w:rPr>
          <w:rFonts w:ascii="Helvetica" w:eastAsia="Times New Roman" w:hAnsi="Helvetica" w:cs="Helvetica"/>
          <w:color w:val="000000"/>
          <w:sz w:val="27"/>
          <w:szCs w:val="27"/>
        </w:rPr>
        <w:t>login</w:t>
      </w:r>
      <w:proofErr w:type="spellEnd"/>
      <w:r w:rsidRPr="00D01D43">
        <w:rPr>
          <w:rFonts w:ascii="Helvetica" w:eastAsia="Times New Roman" w:hAnsi="Helvetica" w:cs="Helvetica"/>
          <w:color w:val="000000"/>
          <w:sz w:val="27"/>
          <w:szCs w:val="27"/>
        </w:rPr>
        <w:t xml:space="preserve"> e </w:t>
      </w:r>
      <w:proofErr w:type="gramStart"/>
      <w:r w:rsidRPr="00D01D43">
        <w:rPr>
          <w:rFonts w:ascii="Helvetica" w:eastAsia="Times New Roman" w:hAnsi="Helvetica" w:cs="Helvetica"/>
          <w:color w:val="000000"/>
          <w:sz w:val="27"/>
          <w:szCs w:val="27"/>
        </w:rPr>
        <w:t>senha fornecidos no momento da contratação do serviço ou a qualquer momento, a pedido do Consumidor</w:t>
      </w:r>
      <w:proofErr w:type="gramEnd"/>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É vedada a imposição de qualquer condicionamento ou restrição ao acesso livre do Consumidor ao seu espaço reservado na página da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2º O acesso deve ser assegurado ao Consumidor por no mínimo </w:t>
      </w:r>
      <w:proofErr w:type="gramStart"/>
      <w:r w:rsidRPr="00D01D43">
        <w:rPr>
          <w:rFonts w:ascii="Helvetica" w:eastAsia="Times New Roman" w:hAnsi="Helvetica" w:cs="Helvetica"/>
          <w:color w:val="000000"/>
          <w:sz w:val="27"/>
          <w:szCs w:val="27"/>
        </w:rPr>
        <w:t>6</w:t>
      </w:r>
      <w:proofErr w:type="gramEnd"/>
      <w:r w:rsidRPr="00D01D43">
        <w:rPr>
          <w:rFonts w:ascii="Helvetica" w:eastAsia="Times New Roman" w:hAnsi="Helvetica" w:cs="Helvetica"/>
          <w:color w:val="000000"/>
          <w:sz w:val="27"/>
          <w:szCs w:val="27"/>
        </w:rPr>
        <w:t xml:space="preserve"> (seis) meses após a rescisão contratual.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22. No espaço reservado, o Consumidor deve ter acesso, no mínimo: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I - à cópia do seu contrato, do Plano de Serviço de sua opção e outros documentos </w:t>
      </w:r>
      <w:proofErr w:type="gramStart"/>
      <w:r w:rsidRPr="00D01D43">
        <w:rPr>
          <w:rFonts w:ascii="Helvetica" w:eastAsia="Times New Roman" w:hAnsi="Helvetica" w:cs="Helvetica"/>
          <w:color w:val="000000"/>
          <w:sz w:val="27"/>
          <w:szCs w:val="27"/>
        </w:rPr>
        <w:t>aplicáveis à oferta à qual se encontra vinculado</w:t>
      </w:r>
      <w:proofErr w:type="gramEnd"/>
      <w:r w:rsidRPr="00D01D43">
        <w:rPr>
          <w:rFonts w:ascii="Helvetica" w:eastAsia="Times New Roman" w:hAnsi="Helvetica" w:cs="Helvetica"/>
          <w:color w:val="000000"/>
          <w:sz w:val="27"/>
          <w:szCs w:val="27"/>
        </w:rPr>
        <w:t>, inclusive Contrato de Permanência, quando for o caso;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ao sumário do contrato, contendo as principais informações sobre o Plano de Serviço ou oferta promocional contratados, incluindo reajustes de preços e tarifas, alterações nas condições de provimento do serviço e promoções a expirar, e o término do prazo de permanência, se aplicável;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III - à referência a novos serviços contratados;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IV - aos documentos de cobrança dos últimos </w:t>
      </w:r>
      <w:proofErr w:type="gramStart"/>
      <w:r w:rsidRPr="00D01D43">
        <w:rPr>
          <w:rFonts w:ascii="Helvetica" w:eastAsia="Times New Roman" w:hAnsi="Helvetica" w:cs="Helvetica"/>
          <w:color w:val="000000"/>
          <w:sz w:val="27"/>
          <w:szCs w:val="27"/>
        </w:rPr>
        <w:t>6</w:t>
      </w:r>
      <w:proofErr w:type="gramEnd"/>
      <w:r w:rsidRPr="00D01D43">
        <w:rPr>
          <w:rFonts w:ascii="Helvetica" w:eastAsia="Times New Roman" w:hAnsi="Helvetica" w:cs="Helvetica"/>
          <w:color w:val="000000"/>
          <w:sz w:val="27"/>
          <w:szCs w:val="27"/>
        </w:rPr>
        <w:t xml:space="preserve"> (seis) meses;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V - ao relatório detalhado dos serviços prestados dos últimos </w:t>
      </w:r>
      <w:proofErr w:type="gramStart"/>
      <w:r w:rsidRPr="00D01D43">
        <w:rPr>
          <w:rFonts w:ascii="Helvetica" w:eastAsia="Times New Roman" w:hAnsi="Helvetica" w:cs="Helvetica"/>
          <w:color w:val="000000"/>
          <w:sz w:val="27"/>
          <w:szCs w:val="27"/>
        </w:rPr>
        <w:t>6</w:t>
      </w:r>
      <w:proofErr w:type="gramEnd"/>
      <w:r w:rsidRPr="00D01D43">
        <w:rPr>
          <w:rFonts w:ascii="Helvetica" w:eastAsia="Times New Roman" w:hAnsi="Helvetica" w:cs="Helvetica"/>
          <w:color w:val="000000"/>
          <w:sz w:val="27"/>
          <w:szCs w:val="27"/>
        </w:rPr>
        <w:t xml:space="preserve"> (seis) meses;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VI - à opção de solicitação de cópia da gravação de suas interações, quando for o caso;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VII - ao histórico de suas demandas registradas nos últimos </w:t>
      </w:r>
      <w:proofErr w:type="gramStart"/>
      <w:r w:rsidRPr="00D01D43">
        <w:rPr>
          <w:rFonts w:ascii="Helvetica" w:eastAsia="Times New Roman" w:hAnsi="Helvetica" w:cs="Helvetica"/>
          <w:color w:val="000000"/>
          <w:sz w:val="27"/>
          <w:szCs w:val="27"/>
        </w:rPr>
        <w:t>6</w:t>
      </w:r>
      <w:proofErr w:type="gramEnd"/>
      <w:r w:rsidRPr="00D01D43">
        <w:rPr>
          <w:rFonts w:ascii="Helvetica" w:eastAsia="Times New Roman" w:hAnsi="Helvetica" w:cs="Helvetica"/>
          <w:color w:val="000000"/>
          <w:sz w:val="27"/>
          <w:szCs w:val="27"/>
        </w:rPr>
        <w:t xml:space="preserve"> (seis) meses;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VIII - a recurso que lhe possibilite o acompanhamento adequado do uso do serviço contratado, durante sua fruição;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 </w:t>
      </w:r>
      <w:hyperlink r:id="rId29" w:tooltip="Acesse o Acórdão" w:history="1">
        <w:r w:rsidRPr="00D01D43">
          <w:rPr>
            <w:rFonts w:ascii="Helvetica" w:eastAsia="Times New Roman" w:hAnsi="Helvetica" w:cs="Helvetica"/>
            <w:color w:val="0088CC"/>
            <w:sz w:val="27"/>
          </w:rPr>
          <w:t xml:space="preserve">Acórdão nº 464, de </w:t>
        </w:r>
        <w:proofErr w:type="gramStart"/>
        <w:r w:rsidRPr="00D01D43">
          <w:rPr>
            <w:rFonts w:ascii="Helvetica" w:eastAsia="Times New Roman" w:hAnsi="Helvetica" w:cs="Helvetica"/>
            <w:color w:val="0088CC"/>
            <w:sz w:val="27"/>
          </w:rPr>
          <w:t>9</w:t>
        </w:r>
        <w:proofErr w:type="gramEnd"/>
        <w:r w:rsidRPr="00D01D43">
          <w:rPr>
            <w:rFonts w:ascii="Helvetica" w:eastAsia="Times New Roman" w:hAnsi="Helvetica" w:cs="Helvetica"/>
            <w:color w:val="0088CC"/>
            <w:sz w:val="27"/>
          </w:rPr>
          <w:t xml:space="preserve"> de outubro de 2015</w:t>
        </w:r>
      </w:hyperlink>
      <w:r w:rsidRPr="00D01D43">
        <w:rPr>
          <w:rFonts w:ascii="Helvetica" w:eastAsia="Times New Roman" w:hAnsi="Helvetica" w:cs="Helvetica"/>
          <w:color w:val="000000"/>
          <w:sz w:val="27"/>
          <w:szCs w:val="27"/>
        </w:rPr>
        <w:t>, que flexibiliza o prazo regulamentar para cumprimento da obrigação prevista no inciso VIII do art. 22 do RGC para os GRUPOS VIVO, CLARO e OI no tocante ao uso das franquias do serviço de voz do STFC, e para os GRUPOS VIVO e OI quanto ao uso das franquias do serviço de voz pós-pago do SMP, fixando como termo final para adimplemento a data de 10 de março de 2016, último marco temporal definido pela Resolução nº 632/2014 para entrada em vigor de obrigações do RGC.</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IX - ao perfil de consumo dos últimos </w:t>
      </w:r>
      <w:proofErr w:type="gramStart"/>
      <w:r w:rsidRPr="00D01D43">
        <w:rPr>
          <w:rFonts w:ascii="Helvetica" w:eastAsia="Times New Roman" w:hAnsi="Helvetica" w:cs="Helvetica"/>
          <w:color w:val="000000"/>
          <w:sz w:val="27"/>
          <w:szCs w:val="27"/>
        </w:rPr>
        <w:t>3</w:t>
      </w:r>
      <w:proofErr w:type="gramEnd"/>
      <w:r w:rsidRPr="00D01D43">
        <w:rPr>
          <w:rFonts w:ascii="Helvetica" w:eastAsia="Times New Roman" w:hAnsi="Helvetica" w:cs="Helvetica"/>
          <w:color w:val="000000"/>
          <w:sz w:val="27"/>
          <w:szCs w:val="27"/>
        </w:rPr>
        <w:t xml:space="preserve"> (três) meses;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X - ao registro de reclamação, solicitação de serviços, pedidos de informação e rescisão de seu contrato, ou qualquer outra demanda relacionada ao serviço da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O espaço reservado ao Consumidor deve respeitar as condições de acessibilidade.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Devem estar disponíveis ao Consumidor, em todo o Atendimento por Internet, as opções de salvar cópia das informações e documentos consultados no espaço reservado, e de remetê-los para endereço de correspondência eletrônica a ser fornecido no momento da consulta.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3º A rescisão do contrato por meio do espaço reservado deve ser processada de forma automática, sem intervenção de atendente.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23. O Atendimento por Internet da Prestadora de Pequeno Porte deve ser realizado pela disponibilização de um mecanismo de contato disponível a todos os Consumidores em sua página na internet.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Deve ser permitido ao Consumidor solicitar todas as informações previstas no </w:t>
      </w:r>
      <w:hyperlink r:id="rId30" w:anchor="art22" w:tooltip="Acesse o Artigo" w:history="1">
        <w:r w:rsidRPr="00D01D43">
          <w:rPr>
            <w:rFonts w:ascii="Helvetica" w:eastAsia="Times New Roman" w:hAnsi="Helvetica" w:cs="Helvetica"/>
            <w:color w:val="0088CC"/>
            <w:sz w:val="27"/>
          </w:rPr>
          <w:t>art. 22</w:t>
        </w:r>
      </w:hyperlink>
      <w:r w:rsidRPr="00D01D43">
        <w:rPr>
          <w:rFonts w:ascii="Helvetica" w:eastAsia="Times New Roman" w:hAnsi="Helvetica" w:cs="Helvetica"/>
          <w:color w:val="000000"/>
          <w:sz w:val="27"/>
          <w:szCs w:val="27"/>
        </w:rPr>
        <w:t> por meio do mecanismo previsto no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Subseção 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Do Centro de Atendimento Telefônico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 xml:space="preserve">Art. 24. Centro de Atendimento Telefônico </w:t>
      </w:r>
      <w:proofErr w:type="gramStart"/>
      <w:r w:rsidRPr="00D01D43">
        <w:rPr>
          <w:rFonts w:ascii="Helvetica" w:eastAsia="Times New Roman" w:hAnsi="Helvetica" w:cs="Helvetica"/>
          <w:color w:val="000000"/>
          <w:sz w:val="27"/>
          <w:szCs w:val="27"/>
        </w:rPr>
        <w:t>é</w:t>
      </w:r>
      <w:proofErr w:type="gramEnd"/>
      <w:r w:rsidRPr="00D01D43">
        <w:rPr>
          <w:rFonts w:ascii="Helvetica" w:eastAsia="Times New Roman" w:hAnsi="Helvetica" w:cs="Helvetica"/>
          <w:color w:val="000000"/>
          <w:sz w:val="27"/>
          <w:szCs w:val="27"/>
        </w:rPr>
        <w:t xml:space="preserve"> todo setor da Prestadora, próprio ou disponibilizado por meio de contrato(s) com terceiro(s), responsável pela oferta de serviços e pelo recebimento, tratamento e solução de pedidos de informação, reclamações e solicitações de serviços, rescisão ou qualquer outra demanda ligada ao serviço da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25. O Centro de Atendimento Telefônico da Prestadora deve permitir acesso gratuito e funcionar ininterruptamente, durante 24 (vinte e quatro) horas por dia e </w:t>
      </w:r>
      <w:proofErr w:type="gramStart"/>
      <w:r w:rsidRPr="00D01D43">
        <w:rPr>
          <w:rFonts w:ascii="Helvetica" w:eastAsia="Times New Roman" w:hAnsi="Helvetica" w:cs="Helvetica"/>
          <w:color w:val="000000"/>
          <w:sz w:val="27"/>
          <w:szCs w:val="27"/>
        </w:rPr>
        <w:t>7</w:t>
      </w:r>
      <w:proofErr w:type="gramEnd"/>
      <w:r w:rsidRPr="00D01D43">
        <w:rPr>
          <w:rFonts w:ascii="Helvetica" w:eastAsia="Times New Roman" w:hAnsi="Helvetica" w:cs="Helvetica"/>
          <w:color w:val="000000"/>
          <w:sz w:val="27"/>
          <w:szCs w:val="27"/>
        </w:rPr>
        <w:t xml:space="preserve"> (sete) dias por semana.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O Centro de Atendimento Telefônico deve receber chamadas originadas de terminais fixos e móveis.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O Centro de Atendimento Telefônico da Prestadora de Pequeno Porte deve estar acessível, no mínimo, no período compreendido entre 8h (oito horas) e 20h (vinte horas), nos dias úteis.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26. É obrigatória a gravação das interações entre Prestadora e Consumidor realizadas por meio do Centro de Atendimento Telefônico, independentemente do </w:t>
      </w:r>
      <w:proofErr w:type="spellStart"/>
      <w:r w:rsidRPr="00D01D43">
        <w:rPr>
          <w:rFonts w:ascii="Helvetica" w:eastAsia="Times New Roman" w:hAnsi="Helvetica" w:cs="Helvetica"/>
          <w:color w:val="000000"/>
          <w:sz w:val="27"/>
          <w:szCs w:val="27"/>
        </w:rPr>
        <w:t>originador</w:t>
      </w:r>
      <w:proofErr w:type="spellEnd"/>
      <w:r w:rsidRPr="00D01D43">
        <w:rPr>
          <w:rFonts w:ascii="Helvetica" w:eastAsia="Times New Roman" w:hAnsi="Helvetica" w:cs="Helvetica"/>
          <w:color w:val="000000"/>
          <w:sz w:val="27"/>
          <w:szCs w:val="27"/>
        </w:rPr>
        <w:t xml:space="preserve"> da interação.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A gravação deve ser mantida em curso até o atendimento ser finalizado, independentemente de transferência entre atendentes.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2º É obrigatória a manutenção da gravação pelo prazo mínimo de </w:t>
      </w:r>
      <w:proofErr w:type="gramStart"/>
      <w:r w:rsidRPr="00D01D43">
        <w:rPr>
          <w:rFonts w:ascii="Helvetica" w:eastAsia="Times New Roman" w:hAnsi="Helvetica" w:cs="Helvetica"/>
          <w:color w:val="000000"/>
          <w:sz w:val="27"/>
          <w:szCs w:val="27"/>
        </w:rPr>
        <w:t>6</w:t>
      </w:r>
      <w:proofErr w:type="gramEnd"/>
      <w:r w:rsidRPr="00D01D43">
        <w:rPr>
          <w:rFonts w:ascii="Helvetica" w:eastAsia="Times New Roman" w:hAnsi="Helvetica" w:cs="Helvetica"/>
          <w:color w:val="000000"/>
          <w:sz w:val="27"/>
          <w:szCs w:val="27"/>
        </w:rPr>
        <w:t xml:space="preserve"> (seis) meses da data de sua realização, durante o qual o Consumidor poderá requerer cópia do seu conteúdo.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3º A Prestadora de Pequeno Porte deve manter a gravação a que se refere 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 pelo prazo mínimo de 90 (noventa) dias, durante o qual o Consumidor poderá requerer cópia do seu conteúdo.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4º A disponibilização da cópia da gravação deve ocorrer no prazo máximo de 10 (dez) dias a contar da solicitação, no espaço reservado na página da Prestadora na internet, por meio eletrônico, por correspondência ou pessoalmente, a critério do Consumidor, sem qualquer ônus.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27. O Centro de Atendimento Telefônico deve garantir ao Consumidor, no primeiro nível do sistema de </w:t>
      </w:r>
      <w:proofErr w:type="spellStart"/>
      <w:r w:rsidRPr="00D01D43">
        <w:rPr>
          <w:rFonts w:ascii="Helvetica" w:eastAsia="Times New Roman" w:hAnsi="Helvetica" w:cs="Helvetica"/>
          <w:color w:val="000000"/>
          <w:sz w:val="27"/>
          <w:szCs w:val="27"/>
        </w:rPr>
        <w:t>autoatendimento</w:t>
      </w:r>
      <w:proofErr w:type="spellEnd"/>
      <w:r w:rsidRPr="00D01D43">
        <w:rPr>
          <w:rFonts w:ascii="Helvetica" w:eastAsia="Times New Roman" w:hAnsi="Helvetica" w:cs="Helvetica"/>
          <w:color w:val="000000"/>
          <w:sz w:val="27"/>
          <w:szCs w:val="27"/>
        </w:rPr>
        <w:t>, a opção de acesso ao atendente, de reclamação e de rescisão do contrato.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A Prestadora que não se enquadre como Prestadora de Pequeno Porte deve oferecer a opção de rescisão do contrato de forma automatizada, sem intervenção de atendente.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 xml:space="preserve">§ 2º A opção de acesso ao atendente deve constar de todos os níveis do sistema de </w:t>
      </w:r>
      <w:proofErr w:type="spellStart"/>
      <w:r w:rsidRPr="00D01D43">
        <w:rPr>
          <w:rFonts w:ascii="Helvetica" w:eastAsia="Times New Roman" w:hAnsi="Helvetica" w:cs="Helvetica"/>
          <w:color w:val="000000"/>
          <w:sz w:val="27"/>
          <w:szCs w:val="27"/>
        </w:rPr>
        <w:t>autoatendimento</w:t>
      </w:r>
      <w:proofErr w:type="spellEnd"/>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3º O tempo máximo para o contato direto com o atendente, quando essa opção for selecionada ou quando da transferência entre atendentes, deve ser de até 60 (sessenta) segundos.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28. Quando a chamada for encaminhada ao atendente, a Prestadora deve inserir a seguinte mensagem: “Esta chamada está sendo gravada. Caso necessário, a gravação poderá ser solicitada pelo Consumidor”.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Em caso de descontinuidade da chamada, a Prestadora deve retornar imediatamente a ligação ao Consumidor.</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Seção 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Do Atendimento no Estabelecimento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29. Considera-se Atendimento no Estabelecimento aquele realizado no Setor de Atendimento Presencial e em qualquer outro Estabelecimento associado à marca da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Compreende-se como Estabelecimento associado à marca da Prestadora qualquer estabelecimento próprio ou disponibilizado por meio de contrato(s) com terceiro(s) que explore exclusivamente aquela marca.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30. O Atendimento nos Estabelecimentos deve funcionar pelo menos no horário comercial.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31. O Atendimento nos Estabelecimentos deve assegurar ao Consumidor o acesso aos canais de atendimento da Anatel.</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Subseção 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Do Setor de Atendimento Presencial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32. O Setor de Atendimento Presencial constitui estabelecimento próprio </w:t>
      </w:r>
      <w:proofErr w:type="gramStart"/>
      <w:r w:rsidRPr="00D01D43">
        <w:rPr>
          <w:rFonts w:ascii="Helvetica" w:eastAsia="Times New Roman" w:hAnsi="Helvetica" w:cs="Helvetica"/>
          <w:color w:val="000000"/>
          <w:sz w:val="27"/>
          <w:szCs w:val="27"/>
        </w:rPr>
        <w:t>da Prestadora ou disponibilizado por meio de contrato(s)</w:t>
      </w:r>
      <w:proofErr w:type="gramEnd"/>
      <w:r w:rsidRPr="00D01D43">
        <w:rPr>
          <w:rFonts w:ascii="Helvetica" w:eastAsia="Times New Roman" w:hAnsi="Helvetica" w:cs="Helvetica"/>
          <w:color w:val="000000"/>
          <w:sz w:val="27"/>
          <w:szCs w:val="27"/>
        </w:rPr>
        <w:t xml:space="preserve"> com terceiro(s) que possibilita ao Consumidor ser atendido presencialmente por pessoa devidamente qualificada para receber, responder e solucionar ou encaminhar para solução pedidos de informação, reclamações e solicitações de serviços, rescisão ou qualquer outra demanda ligada ao serviço da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33. As Concessionárias do STFC e as Prestadoras do SMP devem manter ao menos um Setor de Atendimento Presencial por </w:t>
      </w:r>
      <w:r w:rsidRPr="00D01D43">
        <w:rPr>
          <w:rFonts w:ascii="Helvetica" w:eastAsia="Times New Roman" w:hAnsi="Helvetica" w:cs="Helvetica"/>
          <w:color w:val="000000"/>
          <w:sz w:val="27"/>
          <w:szCs w:val="27"/>
        </w:rPr>
        <w:lastRenderedPageBreak/>
        <w:t>Microrregião com população igual ou superior a 100.000 (cem mil) habitantes atendida em sua Área de Prestação.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Deve ser previsto um Setor de Atendimento Presencial adicional a cada 400.000 (quatrocentos mil) habitantes, por Microrregião.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Os Setores de Atendimento Presencial adicionais devem ser distribuídos na Microrregião.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0" w:name="art34"/>
      <w:bookmarkEnd w:id="0"/>
      <w:r w:rsidRPr="00D01D43">
        <w:rPr>
          <w:rFonts w:ascii="Helvetica" w:eastAsia="Times New Roman" w:hAnsi="Helvetica" w:cs="Helvetica"/>
          <w:color w:val="000000"/>
          <w:sz w:val="27"/>
          <w:szCs w:val="27"/>
        </w:rPr>
        <w:t>Art. 34. O Setor de Atendimento Presencial deve estar apto a atender todos os serviços e modalidades prestados pelo Grupo dentro da Microrregião, independentemente de seu regime de prestação, oferecidos ou não de forma conjunta.</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 </w:t>
      </w:r>
      <w:hyperlink r:id="rId31" w:tooltip="acesse o acórdão" w:history="1">
        <w:r w:rsidRPr="00D01D43">
          <w:rPr>
            <w:rFonts w:ascii="Helvetica" w:eastAsia="Times New Roman" w:hAnsi="Helvetica" w:cs="Helvetica"/>
            <w:color w:val="0088CC"/>
            <w:sz w:val="27"/>
          </w:rPr>
          <w:t xml:space="preserve">Acórdão nº 465, de </w:t>
        </w:r>
        <w:proofErr w:type="gramStart"/>
        <w:r w:rsidRPr="00D01D43">
          <w:rPr>
            <w:rFonts w:ascii="Helvetica" w:eastAsia="Times New Roman" w:hAnsi="Helvetica" w:cs="Helvetica"/>
            <w:color w:val="0088CC"/>
            <w:sz w:val="27"/>
          </w:rPr>
          <w:t>9</w:t>
        </w:r>
        <w:proofErr w:type="gramEnd"/>
        <w:r w:rsidRPr="00D01D43">
          <w:rPr>
            <w:rFonts w:ascii="Helvetica" w:eastAsia="Times New Roman" w:hAnsi="Helvetica" w:cs="Helvetica"/>
            <w:color w:val="0088CC"/>
            <w:sz w:val="27"/>
          </w:rPr>
          <w:t xml:space="preserve"> de outubro de 2015</w:t>
        </w:r>
      </w:hyperlink>
      <w:r w:rsidRPr="00D01D43">
        <w:rPr>
          <w:rFonts w:ascii="Helvetica" w:eastAsia="Times New Roman" w:hAnsi="Helvetica" w:cs="Helvetica"/>
          <w:color w:val="000000"/>
          <w:sz w:val="27"/>
          <w:szCs w:val="27"/>
        </w:rPr>
        <w:t xml:space="preserve">, que considera, excepcionalmente, o prazo final de 29 de novembro de 2016 para cumprimento, pelo grupo econômico em questão, das obrigações previstas nos </w:t>
      </w:r>
      <w:proofErr w:type="spellStart"/>
      <w:r w:rsidRPr="00D01D43">
        <w:rPr>
          <w:rFonts w:ascii="Helvetica" w:eastAsia="Times New Roman" w:hAnsi="Helvetica" w:cs="Helvetica"/>
          <w:color w:val="000000"/>
          <w:sz w:val="27"/>
          <w:szCs w:val="27"/>
        </w:rPr>
        <w:t>arts</w:t>
      </w:r>
      <w:proofErr w:type="spellEnd"/>
      <w:r w:rsidRPr="00D01D43">
        <w:rPr>
          <w:rFonts w:ascii="Helvetica" w:eastAsia="Times New Roman" w:hAnsi="Helvetica" w:cs="Helvetica"/>
          <w:color w:val="000000"/>
          <w:sz w:val="27"/>
          <w:szCs w:val="27"/>
        </w:rPr>
        <w:t>. 34 e 38 do RGC decorrentes da incorporação da GVT ao GRUPO VIVO.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35. A Prestadora deve adotar medidas para que o Setor de Atendimento Presencial seja claramente identificável pelo Consumidor e observar as regras de acessibilidade dispostas em legislação específica.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Os atendentes do Setor de Atendimento Presencial devem ter acesso aos sistemas da Prestadora, sendo vedado encaminhar o Consumidor para qualquer modalidade de Atendimento Remoto.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Em caso de indisponibilidade de sistema, o Setor de Atendimento Presencial da Prestadora deve adotar alternativas para protocolizar e dar encaminhamento às demandas do Consumidor.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36. O Setor de Atendimento Presencial deve ser dimensionado de forma a atender o Consumidor em até 30 (trinta) minutos.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A Prestadora deve disponibilizar sistema de controle eletrônico por senha para acompanhamento do tempo de espera de cada Consumidor.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37. As Prestadoras de Pequeno Porte e Prestadoras que exploram o SMP por meio de Rede Virtual estão isentas das obrigações previstas nesta Subseção.</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Subseção 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Dos Estabelecimentos Associados à Marca da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Art. 38. Todo Estabelecimento associado à marca da Prestadora que não se enquadre como Setor de Atendimento Presencial, deve atender demandas relacionadas a todos os serviços e modalidades prestados pelo Grupo, mediante: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disponibilização, ao Consumidor, de terminal de acesso ao Atendimento Remoto; ou,</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protocolo e encaminhamento de pedidos de informação, reclamações e solicitações de serviços, rescisão ou qualquer outra demanda do Consumidor.</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 </w:t>
      </w:r>
      <w:hyperlink r:id="rId32" w:tooltip="Acesse o Acórdão" w:history="1">
        <w:r w:rsidRPr="00D01D43">
          <w:rPr>
            <w:rFonts w:ascii="Helvetica" w:eastAsia="Times New Roman" w:hAnsi="Helvetica" w:cs="Helvetica"/>
            <w:color w:val="0088CC"/>
            <w:sz w:val="27"/>
          </w:rPr>
          <w:t xml:space="preserve">Acórdão nº 465, de </w:t>
        </w:r>
        <w:proofErr w:type="gramStart"/>
        <w:r w:rsidRPr="00D01D43">
          <w:rPr>
            <w:rFonts w:ascii="Helvetica" w:eastAsia="Times New Roman" w:hAnsi="Helvetica" w:cs="Helvetica"/>
            <w:color w:val="0088CC"/>
            <w:sz w:val="27"/>
          </w:rPr>
          <w:t>9</w:t>
        </w:r>
        <w:proofErr w:type="gramEnd"/>
        <w:r w:rsidRPr="00D01D43">
          <w:rPr>
            <w:rFonts w:ascii="Helvetica" w:eastAsia="Times New Roman" w:hAnsi="Helvetica" w:cs="Helvetica"/>
            <w:color w:val="0088CC"/>
            <w:sz w:val="27"/>
          </w:rPr>
          <w:t xml:space="preserve"> de outubro de 2015</w:t>
        </w:r>
      </w:hyperlink>
      <w:r w:rsidRPr="00D01D43">
        <w:rPr>
          <w:rFonts w:ascii="Helvetica" w:eastAsia="Times New Roman" w:hAnsi="Helvetica" w:cs="Helvetica"/>
          <w:color w:val="000000"/>
          <w:sz w:val="27"/>
          <w:szCs w:val="27"/>
        </w:rPr>
        <w:t xml:space="preserve">, que considera, excepcionalmente, o prazo final de 29 de novembro de 2016 para cumprimento, pelo grupo econômico em questão, das obrigações previstas nos </w:t>
      </w:r>
      <w:proofErr w:type="spellStart"/>
      <w:r w:rsidRPr="00D01D43">
        <w:rPr>
          <w:rFonts w:ascii="Helvetica" w:eastAsia="Times New Roman" w:hAnsi="Helvetica" w:cs="Helvetica"/>
          <w:color w:val="000000"/>
          <w:sz w:val="27"/>
          <w:szCs w:val="27"/>
        </w:rPr>
        <w:t>arts</w:t>
      </w:r>
      <w:proofErr w:type="spellEnd"/>
      <w:r w:rsidRPr="00D01D43">
        <w:rPr>
          <w:rFonts w:ascii="Helvetica" w:eastAsia="Times New Roman" w:hAnsi="Helvetica" w:cs="Helvetica"/>
          <w:color w:val="000000"/>
          <w:sz w:val="27"/>
          <w:szCs w:val="27"/>
        </w:rPr>
        <w:t>. 34 e 38 do RGC decorrentes da incorporação da GVT ao GRUPO VIVO.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39. Todo Estabelecimento associado à marca de Concessionária do STFC e Prestadora do SMP deve dispor de terminal que assegure ao Consumidor, no mínimo, o acesso a linha direta exclusiva de contato com atendente, a opções de </w:t>
      </w:r>
      <w:proofErr w:type="spellStart"/>
      <w:r w:rsidRPr="00D01D43">
        <w:rPr>
          <w:rFonts w:ascii="Helvetica" w:eastAsia="Times New Roman" w:hAnsi="Helvetica" w:cs="Helvetica"/>
          <w:color w:val="000000"/>
          <w:sz w:val="27"/>
          <w:szCs w:val="27"/>
        </w:rPr>
        <w:t>autoatendimento</w:t>
      </w:r>
      <w:proofErr w:type="spellEnd"/>
      <w:r w:rsidRPr="00D01D43">
        <w:rPr>
          <w:rFonts w:ascii="Helvetica" w:eastAsia="Times New Roman" w:hAnsi="Helvetica" w:cs="Helvetica"/>
          <w:color w:val="000000"/>
          <w:sz w:val="27"/>
          <w:szCs w:val="27"/>
        </w:rPr>
        <w:t>, rescisão automática, registro de solicitações de informação, de reclamações, bem como a todos os canais de interação remota da Prestadora, inclusive ao espaço reservado do Consumidor na internet.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A utilização de terminal a que se refere 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 deve ser assistida por pessoa capacitada a orientar o Consumidor quanto às opções de acesso disponíveis.</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O terminal a que se refere 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 deve assegurar o atendimento de todos os serviços e modalidades prestados pelo Grupo, independentemente de seu regime de prestação, oferecidos ou não de forma conjunta.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3º Em caso de indisponibilidade de sistema, a Prestadora deve adotar alternativas para protocolizar e dar encaminhamento às demandas do Consumidor.</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4º É assegurado à Prestadora, alternativamente à disponibilização de terminal de acesso a que se refere 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 oferecer atendimento presencial ao Consumidor, por intermédio de pessoa devidamente qualificada para atender qualquer demanda ligada ao seu serviço, assegurada a opção de impressão de comprovantes de atendimento das solicitações.</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Seção III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Do Atendimento das Concessionárias do STFC Local</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lastRenderedPageBreak/>
        <w:t xml:space="preserve">Art. 40. Sem prejuízo do disposto nos </w:t>
      </w:r>
      <w:proofErr w:type="spellStart"/>
      <w:r w:rsidRPr="00D01D43">
        <w:rPr>
          <w:rFonts w:ascii="Helvetica" w:eastAsia="Times New Roman" w:hAnsi="Helvetica" w:cs="Helvetica"/>
          <w:strike/>
          <w:color w:val="000000"/>
          <w:sz w:val="27"/>
          <w:szCs w:val="27"/>
        </w:rPr>
        <w:t>arts</w:t>
      </w:r>
      <w:proofErr w:type="spellEnd"/>
      <w:r w:rsidRPr="00D01D43">
        <w:rPr>
          <w:rFonts w:ascii="Helvetica" w:eastAsia="Times New Roman" w:hAnsi="Helvetica" w:cs="Helvetica"/>
          <w:strike/>
          <w:color w:val="000000"/>
          <w:sz w:val="27"/>
          <w:szCs w:val="27"/>
        </w:rPr>
        <w:t>. </w:t>
      </w:r>
      <w:hyperlink r:id="rId33" w:anchor="art30" w:tooltip="Acesse o Artigo" w:history="1">
        <w:r w:rsidRPr="00D01D43">
          <w:rPr>
            <w:rFonts w:ascii="Helvetica" w:eastAsia="Times New Roman" w:hAnsi="Helvetica" w:cs="Helvetica"/>
            <w:color w:val="0088CC"/>
            <w:sz w:val="27"/>
          </w:rPr>
          <w:t>30</w:t>
        </w:r>
      </w:hyperlink>
      <w:r w:rsidRPr="00D01D43">
        <w:rPr>
          <w:rFonts w:ascii="Helvetica" w:eastAsia="Times New Roman" w:hAnsi="Helvetica" w:cs="Helvetica"/>
          <w:strike/>
          <w:color w:val="000000"/>
          <w:sz w:val="27"/>
          <w:szCs w:val="27"/>
        </w:rPr>
        <w:t> e </w:t>
      </w:r>
      <w:hyperlink r:id="rId34" w:anchor="art36" w:tooltip="Acesse o Artigo" w:history="1">
        <w:r w:rsidRPr="00D01D43">
          <w:rPr>
            <w:rFonts w:ascii="Helvetica" w:eastAsia="Times New Roman" w:hAnsi="Helvetica" w:cs="Helvetica"/>
            <w:color w:val="0088CC"/>
            <w:sz w:val="27"/>
          </w:rPr>
          <w:t>36</w:t>
        </w:r>
      </w:hyperlink>
      <w:r w:rsidRPr="00D01D43">
        <w:rPr>
          <w:rFonts w:ascii="Helvetica" w:eastAsia="Times New Roman" w:hAnsi="Helvetica" w:cs="Helvetica"/>
          <w:strike/>
          <w:color w:val="000000"/>
          <w:sz w:val="27"/>
          <w:szCs w:val="27"/>
        </w:rPr>
        <w:t>, a Concessionária do STFC na modalidade Local deve manter em todos os municípios, na Área de Prestação que não tenha Setor de Atendimento Presencial, ao menos um local de atendimento, próprio ou por meio de contrato com terceiro, que possibilite ao Consumidor o registro e encaminhamento de pedidos de informação, reclamações e solicitações de serviços, rescisão ou qualquer outra demanda.</w:t>
      </w:r>
      <w:r w:rsidRPr="00D01D43">
        <w:rPr>
          <w:rFonts w:ascii="Helvetica" w:eastAsia="Times New Roman" w:hAnsi="Helvetica" w:cs="Helvetica"/>
          <w:color w:val="000000"/>
          <w:sz w:val="27"/>
          <w:szCs w:val="27"/>
        </w:rPr>
        <w:t> </w:t>
      </w:r>
      <w:hyperlink r:id="rId35" w:tooltip="Acesse o Acordão" w:history="1">
        <w:r w:rsidRPr="00D01D43">
          <w:rPr>
            <w:rFonts w:ascii="Helvetica" w:eastAsia="Times New Roman" w:hAnsi="Helvetica" w:cs="Helvetica"/>
            <w:color w:val="0088CC"/>
            <w:sz w:val="27"/>
          </w:rPr>
          <w:t xml:space="preserve">(Efeitos suspensos, em razão do </w:t>
        </w:r>
        <w:proofErr w:type="spellStart"/>
        <w:r w:rsidRPr="00D01D43">
          <w:rPr>
            <w:rFonts w:ascii="Helvetica" w:eastAsia="Times New Roman" w:hAnsi="Helvetica" w:cs="Helvetica"/>
            <w:color w:val="0088CC"/>
            <w:sz w:val="27"/>
          </w:rPr>
          <w:t>Acordão</w:t>
        </w:r>
        <w:proofErr w:type="spellEnd"/>
        <w:r w:rsidRPr="00D01D43">
          <w:rPr>
            <w:rFonts w:ascii="Helvetica" w:eastAsia="Times New Roman" w:hAnsi="Helvetica" w:cs="Helvetica"/>
            <w:color w:val="0088CC"/>
            <w:sz w:val="27"/>
          </w:rPr>
          <w:t xml:space="preserve"> nº 636, de 01 de dezembro de 2020)</w:t>
        </w:r>
      </w:hyperlink>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TÍTULO IV</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 OFERTA</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DAS DISPOSIÇÕES GERAIS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41. Consideram-se como oferta de serviços de telecomunicações, para fins do disposto neste Regulamento, todas as ofertas de varejo, inclusive as Ofertas Conjuntas de Serviços de Telecomunicações das Prestadoras.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A oferta de serviços de telecomunicações está associada a Plano de Serviço e abrange as informações referentes a facilidades, promoções e descontos, custo de aquisição, instalação e manutenção de dispositivos de acesso e multas rescisórias, no caso de aplicação de prazo de permanência mínima.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As informações constantes das ofertas de serviço de telecomunicações devem ser claras e suficientes quanto às condições da contratação, prestação, alteração, extinção e rescisão, especialmente dos preços e tarifas efetivamente cobrados e período de sua vigência.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42. Nas ofertas de serviços de telecomunicações, é obrigatório o atendimento de pessoa natural ou jurídica que se encontre em situação de inadimplência, inclusive perante terceiros, mediante Plano de Serviço escolhido pela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É vedado à Prestadora recusar o atendimento de solicitações de adesão a seus planos pré-pagos, se houver, em qualquer hipótese.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43. As Prestadoras podem promover Oferta Conjunta de Serviços de Telecomunicações, em conformidade com a regulamentação vigente, respeitadas as condições específicas de cada serviço de telecomunicações integrante da oferta.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 xml:space="preserve">Parágrafo único. É vedado à Prestadora condicionar a oferta do serviço ao consumo casado de qualquer outro bem ou serviço, prestado por seu intermédio ou de parceiros, coligadas, </w:t>
      </w:r>
      <w:proofErr w:type="gramStart"/>
      <w:r w:rsidRPr="00D01D43">
        <w:rPr>
          <w:rFonts w:ascii="Helvetica" w:eastAsia="Times New Roman" w:hAnsi="Helvetica" w:cs="Helvetica"/>
          <w:color w:val="000000"/>
          <w:sz w:val="27"/>
          <w:szCs w:val="27"/>
        </w:rPr>
        <w:t>controladas ou controladora</w:t>
      </w:r>
      <w:proofErr w:type="gramEnd"/>
      <w:r w:rsidRPr="00D01D43">
        <w:rPr>
          <w:rFonts w:ascii="Helvetica" w:eastAsia="Times New Roman" w:hAnsi="Helvetica" w:cs="Helvetica"/>
          <w:color w:val="000000"/>
          <w:sz w:val="27"/>
          <w:szCs w:val="27"/>
        </w:rPr>
        <w:t>, bem como, sem justa causa, a limites quantitativos.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44. A prestadora que não se enquadre como Prestadora de Pequeno Porte deve disponibilizar, na sua página na internet, mecanismo de comparação de Planos de Serviço e ofertas promocionais que permita aos interessados identificar a opção mais adequada ao seu perfil de consumo.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45. Todos os Planos de Serviço comercializados pela Prestadora devem estar apresentados em sua página na internet, atendendo-se aos seguintes critérios: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disponibilização de listagem integral, a partir de atalho em sua página inicial, na qual conste a identificação dos Planos pelo nome e por seu número junto à Agência, se for o caso;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disponibilização de descritivo detalhado do Plano, acompanhado dos preços e tarifas em vigor.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As mesmas disposições aplicam-se a Ofertas Conjuntas e promoções.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46. Todas as ofertas, inclusive de caráter promocional, devem estar disponíveis para contratação por todos os interessados, inclusive já Consumidores da Prestadora, sem distinção fundada na data de adesão ou qualquer outra forma de discriminação dentro da área geográfica da oferta.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47. A comparação de ofertas de serviços de telecomunicações pode ser promovida por qualquer interessado.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48. As Prestadoras de Serviços devem disponibilizar gratuitamente, de forma padronizada e de fácil acesso, aos interessados na atividade de comparação as informações relativas às suas ofertas de serviços de telecomunicações.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49. As Prestadoras devem dar conhecimento à Anatel do inteiro teor de seus Planos de Serviço, Ofertas Conjuntas e promoções com antecedência mínima de </w:t>
      </w:r>
      <w:proofErr w:type="gramStart"/>
      <w:r w:rsidRPr="00D01D43">
        <w:rPr>
          <w:rFonts w:ascii="Helvetica" w:eastAsia="Times New Roman" w:hAnsi="Helvetica" w:cs="Helvetica"/>
          <w:color w:val="000000"/>
          <w:sz w:val="27"/>
          <w:szCs w:val="27"/>
        </w:rPr>
        <w:t>2</w:t>
      </w:r>
      <w:proofErr w:type="gramEnd"/>
      <w:r w:rsidRPr="00D01D43">
        <w:rPr>
          <w:rFonts w:ascii="Helvetica" w:eastAsia="Times New Roman" w:hAnsi="Helvetica" w:cs="Helvetica"/>
          <w:color w:val="000000"/>
          <w:sz w:val="27"/>
          <w:szCs w:val="27"/>
        </w:rPr>
        <w:t xml:space="preserve"> (dois) dias úteis do início de sua comercialização, dispensada homologação prévia.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1º A Agência pode determinar a qualquer momento a alteração, suspensão ou exclusão de Plano de Serviço, Oferta Conjunta e </w:t>
      </w:r>
      <w:r w:rsidRPr="00D01D43">
        <w:rPr>
          <w:rFonts w:ascii="Helvetica" w:eastAsia="Times New Roman" w:hAnsi="Helvetica" w:cs="Helvetica"/>
          <w:color w:val="000000"/>
          <w:sz w:val="27"/>
          <w:szCs w:val="27"/>
        </w:rPr>
        <w:lastRenderedPageBreak/>
        <w:t>promoções que coloquem em risco ou violem a regulamentação setorial.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2º A Agência, verificada necessidade, pode estabelecer estrutura mínima de Plano de Serviço específico a ser </w:t>
      </w:r>
      <w:proofErr w:type="gramStart"/>
      <w:r w:rsidRPr="00D01D43">
        <w:rPr>
          <w:rFonts w:ascii="Helvetica" w:eastAsia="Times New Roman" w:hAnsi="Helvetica" w:cs="Helvetica"/>
          <w:color w:val="000000"/>
          <w:sz w:val="27"/>
          <w:szCs w:val="27"/>
        </w:rPr>
        <w:t>implementado</w:t>
      </w:r>
      <w:proofErr w:type="gramEnd"/>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3º O disposto no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 não se aplica ao STFC e às Prestadoras de Pequeno Porte dos demais serviços.</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 CONTRATAÇÃO</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Seção 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Das Regras Gerais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50. Antes da contratação, devem ser claramente informadas ao Consumidor todas as condições relativas ao serviço, especialmente, quando for o caso: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valores de preços e tarifas aplicáveis, com e sem promoção;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período promocional;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III - data e regras de reajuste;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IV - valores de aquisição, instalação e manutenção dos serviços e equipamentos;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 - restrições à utilização do serviço;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 - limites de franquia e condições aplicáveis após a sua utilização;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VII - </w:t>
      </w:r>
      <w:proofErr w:type="gramStart"/>
      <w:r w:rsidRPr="00D01D43">
        <w:rPr>
          <w:rFonts w:ascii="Helvetica" w:eastAsia="Times New Roman" w:hAnsi="Helvetica" w:cs="Helvetica"/>
          <w:color w:val="000000"/>
          <w:sz w:val="27"/>
          <w:szCs w:val="27"/>
        </w:rPr>
        <w:t>velocidades mínima e média de conexão</w:t>
      </w:r>
      <w:proofErr w:type="gramEnd"/>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VIII - a viabilidade de imediata instalação, ativação e utilização do serviço;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IX - incidência de prazo de permanência, período e valor da multa em caso de rescisão antes do término do prazo.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As informações constantes deste artigo, sem prejuízo de outras que se afigurem relevantes à compreensão do Consumidor quanto às condições da oferta contratada, devem ser consolidadas em sumário, de forma clara, com destaque às cláusulas restritivas e limitadores de direitos, a ser entregue antes da contratação.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 xml:space="preserve">Art. 51. Na contratação, a Prestadora deve entregar ao Consumidor o contrato de prestação do serviço e o Plano de Serviço contratado, bem como demais instrumentos relativos à oferta, juntamente com </w:t>
      </w:r>
      <w:proofErr w:type="spellStart"/>
      <w:r w:rsidRPr="00D01D43">
        <w:rPr>
          <w:rFonts w:ascii="Helvetica" w:eastAsia="Times New Roman" w:hAnsi="Helvetica" w:cs="Helvetica"/>
          <w:color w:val="000000"/>
          <w:sz w:val="27"/>
          <w:szCs w:val="27"/>
        </w:rPr>
        <w:t>login</w:t>
      </w:r>
      <w:proofErr w:type="spellEnd"/>
      <w:r w:rsidRPr="00D01D43">
        <w:rPr>
          <w:rFonts w:ascii="Helvetica" w:eastAsia="Times New Roman" w:hAnsi="Helvetica" w:cs="Helvetica"/>
          <w:color w:val="000000"/>
          <w:sz w:val="27"/>
          <w:szCs w:val="27"/>
        </w:rPr>
        <w:t xml:space="preserve"> e </w:t>
      </w:r>
      <w:proofErr w:type="gramStart"/>
      <w:r w:rsidRPr="00D01D43">
        <w:rPr>
          <w:rFonts w:ascii="Helvetica" w:eastAsia="Times New Roman" w:hAnsi="Helvetica" w:cs="Helvetica"/>
          <w:color w:val="000000"/>
          <w:sz w:val="27"/>
          <w:szCs w:val="27"/>
        </w:rPr>
        <w:t>senha necessários a acesso ao espaço reservado ao Consumidor na página da Prestadora na internet</w:t>
      </w:r>
      <w:proofErr w:type="gramEnd"/>
      <w:r w:rsidRPr="00D01D43">
        <w:rPr>
          <w:rFonts w:ascii="Helvetica" w:eastAsia="Times New Roman" w:hAnsi="Helvetica" w:cs="Helvetica"/>
          <w:color w:val="000000"/>
          <w:sz w:val="27"/>
          <w:szCs w:val="27"/>
        </w:rPr>
        <w:t>, quando for o caso.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Caso a contratação de algum serviço de telecomunicações se dê por meio do Atendimento Remoto, a Prestadora deve enviar ao Consumidor, por mensagem eletrônica ou outra forma com ele acordada, os documentos mencionados no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Quando da adesão do Consumidor, as promoções, descontos nas tarifas e preços dos serviços, facilidade ou comodidades adicionais devem ser devidamente informadas, preferencialmente por meio de mensagem de texto ou mensagem eletrônica, incluindo, no mínimo, o período de validade da oferta, explicitando-se data de início e de término, e a qual Plano de Serviço está vinculada.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52. As Prestadoras devem comunicar com antecedência mínima de 30 (trinta) dias, preferencialmente por meio de mensagem de texto ou mensagem eletrônica, a alteração ou extinção de Planos de Serviço, Ofertas Conjuntas e promoções aos Consumidores afetados, sem prejuízo das regras específicas aplicáveis ao STFC.</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Seção 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 Contratação da Oferta Conjunta de Serviços de Telecomunicações</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53. Na contratação de Oferta Conjunta de Serviços de Telecomunicações devem ser entregues ao Consumidor, além dos documentos descritos no </w:t>
      </w:r>
      <w:hyperlink r:id="rId36" w:anchor="art51" w:tooltip="Acesse o Artigo" w:history="1">
        <w:r w:rsidRPr="00D01D43">
          <w:rPr>
            <w:rFonts w:ascii="Helvetica" w:eastAsia="Times New Roman" w:hAnsi="Helvetica" w:cs="Helvetica"/>
            <w:color w:val="0088CC"/>
            <w:sz w:val="27"/>
          </w:rPr>
          <w:t>art. 51</w:t>
        </w:r>
      </w:hyperlink>
      <w:r w:rsidRPr="00D01D43">
        <w:rPr>
          <w:rFonts w:ascii="Helvetica" w:eastAsia="Times New Roman" w:hAnsi="Helvetica" w:cs="Helvetica"/>
          <w:color w:val="000000"/>
          <w:sz w:val="27"/>
          <w:szCs w:val="27"/>
        </w:rPr>
        <w:t>, todos os Planos de Serviço associados ao contrato.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54. Na Oferta Conjunta de Serviços de Telecomunicações, além das condições previstas no </w:t>
      </w:r>
      <w:hyperlink r:id="rId37" w:anchor="art50" w:tooltip="Acesse o Artigo" w:history="1">
        <w:r w:rsidRPr="00D01D43">
          <w:rPr>
            <w:rFonts w:ascii="Helvetica" w:eastAsia="Times New Roman" w:hAnsi="Helvetica" w:cs="Helvetica"/>
            <w:color w:val="0088CC"/>
            <w:sz w:val="27"/>
          </w:rPr>
          <w:t>art. 50</w:t>
        </w:r>
      </w:hyperlink>
      <w:r w:rsidRPr="00D01D43">
        <w:rPr>
          <w:rFonts w:ascii="Helvetica" w:eastAsia="Times New Roman" w:hAnsi="Helvetica" w:cs="Helvetica"/>
          <w:color w:val="000000"/>
          <w:sz w:val="27"/>
          <w:szCs w:val="27"/>
        </w:rPr>
        <w:t>, a Prestadora deve informar o preço de cada serviço no conjunto e de forma avulsa.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O preço relativo à oferta de um dos serviços de forma avulsa não pode exceder aquele relativo à Oferta Conjunta de Serviços de Telecomunicações de menor preço em condições semelhantes de fruição.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55. Os Planos de Serviços, quando incluídos na Oferta Conjunta de Serviços de Telecomunicações, devem ser reajustados na mesma data.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56. O Consumidor pode rescindir o Contrato de Prestação do Serviço celebrado na Oferta Conjunta de Serviços de </w:t>
      </w:r>
      <w:r w:rsidRPr="00D01D43">
        <w:rPr>
          <w:rFonts w:ascii="Helvetica" w:eastAsia="Times New Roman" w:hAnsi="Helvetica" w:cs="Helvetica"/>
          <w:color w:val="000000"/>
          <w:sz w:val="27"/>
          <w:szCs w:val="27"/>
        </w:rPr>
        <w:lastRenderedPageBreak/>
        <w:t>Telecomunicações a qualquer tempo e sem ônus, ressalvada a multa decorrente da inobservância do Contrato de Permanência.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Parágrafo único. Se o pedido de rescisão do Consumidor, antes do término do prazo previsto no Contrato de Permanência, decorrer de descumprimento de obrigação legal ou contratual da Prestadora com relação a qualquer um dos serviços da Oferta Conjunta de Serviços de Telecomunicações, deve ser garantida ao Consumidor a rescisão de todo o Contrato de Prestação do Serviço, sem multa, cabendo </w:t>
      </w:r>
      <w:proofErr w:type="gramStart"/>
      <w:r w:rsidRPr="00D01D43">
        <w:rPr>
          <w:rFonts w:ascii="Helvetica" w:eastAsia="Times New Roman" w:hAnsi="Helvetica" w:cs="Helvetica"/>
          <w:color w:val="000000"/>
          <w:sz w:val="27"/>
          <w:szCs w:val="27"/>
        </w:rPr>
        <w:t>à</w:t>
      </w:r>
      <w:proofErr w:type="gramEnd"/>
      <w:r w:rsidRPr="00D01D43">
        <w:rPr>
          <w:rFonts w:ascii="Helvetica" w:eastAsia="Times New Roman" w:hAnsi="Helvetica" w:cs="Helvetica"/>
          <w:color w:val="000000"/>
          <w:sz w:val="27"/>
          <w:szCs w:val="27"/>
        </w:rPr>
        <w:t xml:space="preserve"> Prestadora o ônus da prova da não-procedência do alegado.</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DO CONTRATO DE PERMANÊNCIA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57. A Prestadora pode oferecer benefícios ao Consumidor e, em contrapartida, exigir que permaneça vinculado ao Contrato de Prestação do Serviço por um prazo mínimo.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O tempo máximo para o prazo de permanência é de 12 (doze) meses.</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Os benefícios referidos no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 devem ser objeto de instrumento próprio, denominado Contrato de Permanência, firmado entre as partes.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3º O Contrato de Permanência não se confunde com o Contrato de Prestação do Serviço, mas a ele se vincula, sendo um documento distinto, de caráter comercial e regido pelas regras previstas no Código de Defesa do Consumidor, devendo conter claramente: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o prazo de permanência aplicável;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a descrição do benefício concedido e seu valor;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III - o valor da multa em caso de rescisão antecipada do Contrato;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IV - o Contrato de Prestação de Serviço a que se vincula.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4º Caso o Consumidor não se interesse pelo benefício oferecido, poderá optar pela adesão a qualquer serviço, não sendo a ele imputada a necessidade de permanência mínima.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58. Rescindido o Contrato de Prestação de Serviço antes do final do prazo de permanência, a Prestadora pode exigir o valor da multa estipulada no Contrato de Permanência, a qual deve ser </w:t>
      </w:r>
      <w:r w:rsidRPr="00D01D43">
        <w:rPr>
          <w:rFonts w:ascii="Helvetica" w:eastAsia="Times New Roman" w:hAnsi="Helvetica" w:cs="Helvetica"/>
          <w:color w:val="000000"/>
          <w:sz w:val="27"/>
          <w:szCs w:val="27"/>
        </w:rPr>
        <w:lastRenderedPageBreak/>
        <w:t>proporcional ao valor do benefício e ao tempo restante para o término do prazo de permanência.</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Configura descumprimento de obrigação contratual firmada entre prestadora e seus consumidores, o rebaixamento para selo “D” ou “E” em determinado município, após a efetivação do contrato, nos termos do Regulamento de Qualidade dos Serviços de Telecomunicações. </w:t>
      </w:r>
      <w:hyperlink r:id="rId38" w:anchor="art3" w:tooltip="Acesse a Resolução" w:history="1">
        <w:r w:rsidRPr="00D01D43">
          <w:rPr>
            <w:rFonts w:ascii="Helvetica" w:eastAsia="Times New Roman" w:hAnsi="Helvetica" w:cs="Helvetica"/>
            <w:color w:val="0088CC"/>
            <w:sz w:val="27"/>
          </w:rPr>
          <w:t>(Redação dada pela Resolução nº 717, de 23 de dezembro de 2019)</w:t>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É vedada a cobrança prevista no caput na hipótese de rescisão em razão de descumprimento de obrigação contratual ou legal por parte da Prestadora, cabendo a ela o ônus da prova da não-procedência do alegado pelo Consumidor. </w:t>
      </w:r>
      <w:hyperlink r:id="rId39" w:anchor="art3" w:tooltip="Acesse a Resolução" w:history="1">
        <w:r w:rsidRPr="00D01D43">
          <w:rPr>
            <w:rFonts w:ascii="Helvetica" w:eastAsia="Times New Roman" w:hAnsi="Helvetica" w:cs="Helvetica"/>
            <w:color w:val="0088CC"/>
            <w:sz w:val="27"/>
          </w:rPr>
          <w:t>(Redação dada pela Resolução nº 717, de 23 de dezembro de 2019)</w:t>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3º A previsão contida no </w:t>
      </w:r>
      <w:hyperlink r:id="rId40" w:anchor="inciso2Art58" w:tooltip="Acesse o Inciso" w:history="1">
        <w:r w:rsidRPr="00D01D43">
          <w:rPr>
            <w:rFonts w:ascii="Helvetica" w:eastAsia="Times New Roman" w:hAnsi="Helvetica" w:cs="Helvetica"/>
            <w:color w:val="0088CC"/>
            <w:sz w:val="27"/>
          </w:rPr>
          <w:t>§ 2º</w:t>
        </w:r>
      </w:hyperlink>
      <w:r w:rsidRPr="00D01D43">
        <w:rPr>
          <w:rFonts w:ascii="Helvetica" w:eastAsia="Times New Roman" w:hAnsi="Helvetica" w:cs="Helvetica"/>
          <w:color w:val="000000"/>
          <w:sz w:val="27"/>
          <w:szCs w:val="27"/>
        </w:rPr>
        <w:t> não se aplica para isentar o usuário do pagamento das parcelas vincendas em razão de aquisição de equipamento junto à prestadora. </w:t>
      </w:r>
      <w:hyperlink r:id="rId41" w:anchor="art3" w:tooltip="Acesse a Resolução" w:history="1">
        <w:r w:rsidRPr="00D01D43">
          <w:rPr>
            <w:rFonts w:ascii="Helvetica" w:eastAsia="Times New Roman" w:hAnsi="Helvetica" w:cs="Helvetica"/>
            <w:color w:val="0088CC"/>
            <w:sz w:val="27"/>
          </w:rPr>
          <w:t>(Redação dada pela Resolução nº 717, de 23 de dezembro de 2019)</w:t>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4º Na hipótese do </w:t>
      </w:r>
      <w:hyperlink r:id="rId42" w:tooltip="Acesse o Inciso" w:history="1">
        <w:r w:rsidRPr="00D01D43">
          <w:rPr>
            <w:rFonts w:ascii="Helvetica" w:eastAsia="Times New Roman" w:hAnsi="Helvetica" w:cs="Helvetica"/>
            <w:color w:val="0088CC"/>
            <w:sz w:val="27"/>
          </w:rPr>
          <w:t>§1º</w:t>
        </w:r>
      </w:hyperlink>
      <w:r w:rsidRPr="00D01D43">
        <w:rPr>
          <w:rFonts w:ascii="Helvetica" w:eastAsia="Times New Roman" w:hAnsi="Helvetica" w:cs="Helvetica"/>
          <w:color w:val="000000"/>
          <w:sz w:val="27"/>
          <w:szCs w:val="27"/>
        </w:rPr>
        <w:t>, devem ser mantidos todos os benefícios auferidos pelo consumidor no momento da contratação. </w:t>
      </w:r>
      <w:hyperlink r:id="rId43" w:anchor="art3" w:tooltip="Acesse a Resolução" w:history="1">
        <w:r w:rsidRPr="00D01D43">
          <w:rPr>
            <w:rFonts w:ascii="Helvetica" w:eastAsia="Times New Roman" w:hAnsi="Helvetica" w:cs="Helvetica"/>
            <w:color w:val="0088CC"/>
            <w:sz w:val="27"/>
          </w:rPr>
          <w:t>(Redação dada pela Resolução nº 717, de 23 de dezembro de 2019)</w:t>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5º O consumidor poderá comprovar descumprimento individual de contrato, no caso do funcionamento do serviço de banda larga fixa (SCM), realizando no mínimo 10 (dez) testes no canal oficial em dias e horários diferentes, nos termos do Regulamento de Qualidade dos Serviços de Telecomunicações - RQUAL. </w:t>
      </w:r>
      <w:hyperlink r:id="rId44" w:anchor="art3" w:tooltip="Acesse a Resolução" w:history="1">
        <w:r w:rsidRPr="00D01D43">
          <w:rPr>
            <w:rFonts w:ascii="Helvetica" w:eastAsia="Times New Roman" w:hAnsi="Helvetica" w:cs="Helvetica"/>
            <w:color w:val="0088CC"/>
            <w:sz w:val="27"/>
          </w:rPr>
          <w:t>(Redação dada pela Resolução nº 717, de 23 de dezembro de 2019)</w:t>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Parágrafo único. É vedada a cobrança prevista no </w:t>
      </w:r>
      <w:r w:rsidRPr="00D01D43">
        <w:rPr>
          <w:rFonts w:ascii="Helvetica" w:eastAsia="Times New Roman" w:hAnsi="Helvetica" w:cs="Helvetica"/>
          <w:b/>
          <w:bCs/>
          <w:strike/>
          <w:color w:val="000000"/>
          <w:sz w:val="27"/>
        </w:rPr>
        <w:t>caput</w:t>
      </w:r>
      <w:r w:rsidRPr="00D01D43">
        <w:rPr>
          <w:rFonts w:ascii="Helvetica" w:eastAsia="Times New Roman" w:hAnsi="Helvetica" w:cs="Helvetica"/>
          <w:strike/>
          <w:color w:val="000000"/>
          <w:sz w:val="27"/>
          <w:szCs w:val="27"/>
        </w:rPr>
        <w:t> na hipótese de rescisão em razão de descumprimento de obrigação contratual ou legal por parte da Prestadora, cabendo a ela o ônus da prova da não-procedência do alegado pelo Consumidor</w:t>
      </w:r>
      <w:r w:rsidRPr="00D01D43">
        <w:rPr>
          <w:rFonts w:ascii="Helvetica" w:eastAsia="Times New Roman" w:hAnsi="Helvetica" w:cs="Helvetica"/>
          <w:color w:val="000000"/>
          <w:sz w:val="27"/>
          <w:szCs w:val="27"/>
        </w:rPr>
        <w:t>. </w:t>
      </w:r>
      <w:hyperlink r:id="rId45" w:anchor="art3" w:tooltip="Acesse a Resolução" w:history="1">
        <w:r w:rsidRPr="00D01D43">
          <w:rPr>
            <w:rFonts w:ascii="Helvetica" w:eastAsia="Times New Roman" w:hAnsi="Helvetica" w:cs="Helvetica"/>
            <w:color w:val="0088CC"/>
            <w:sz w:val="27"/>
          </w:rPr>
          <w:t>(Revogado pela Resolução nº 717, de 23 de dezembro de 2019)</w:t>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59. O prazo de permanência para Consumidor corporativo é de livre negociação, devendo ser garantido a ele a possibilidade de contratar no prazo previsto no § 1º do </w:t>
      </w:r>
      <w:hyperlink r:id="rId46" w:anchor="art57" w:tooltip="Acesse o Artigo" w:history="1">
        <w:r w:rsidRPr="00D01D43">
          <w:rPr>
            <w:rFonts w:ascii="Helvetica" w:eastAsia="Times New Roman" w:hAnsi="Helvetica" w:cs="Helvetica"/>
            <w:color w:val="0088CC"/>
            <w:sz w:val="27"/>
          </w:rPr>
          <w:t>art. 57</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O Contrato de Permanência de Consumidor corporativo deve ser firmado pelo representante da pessoa jurídica contratante, devendo a Prestadora manter arquivo de comprovação dessa qualidade enquanto vigente o contrato.</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TÍTULO V</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 COBRANÇA</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DAS DISPOSIÇÕES GERAIS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60. Os valores, os critérios de sua aplicação e as formas de pagamento dos serviços de telecomunicações devem ser estabelecidos nos Planos de Serviço, respeitadas as regras específicas de cada serviço de telecomunicações.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61. As formas de pagamento podem ser </w:t>
      </w:r>
      <w:proofErr w:type="gramStart"/>
      <w:r w:rsidRPr="00D01D43">
        <w:rPr>
          <w:rFonts w:ascii="Helvetica" w:eastAsia="Times New Roman" w:hAnsi="Helvetica" w:cs="Helvetica"/>
          <w:color w:val="000000"/>
          <w:sz w:val="27"/>
          <w:szCs w:val="27"/>
        </w:rPr>
        <w:t>classificadas em pós-paga, pré-paga</w:t>
      </w:r>
      <w:proofErr w:type="gramEnd"/>
      <w:r w:rsidRPr="00D01D43">
        <w:rPr>
          <w:rFonts w:ascii="Helvetica" w:eastAsia="Times New Roman" w:hAnsi="Helvetica" w:cs="Helvetica"/>
          <w:color w:val="000000"/>
          <w:sz w:val="27"/>
          <w:szCs w:val="27"/>
        </w:rPr>
        <w:t xml:space="preserve"> ou uma combinação de ambas.</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 1º A forma de pagamento pós-paga se refere à quitação de débitos decorrentes da prestação de serviços por um determinado intervalo de tempo, sendo vedada a cobrança antecipada pela Prestadora de qualquer item da estrutura tarifária ou de preço.</w:t>
      </w:r>
      <w:r w:rsidRPr="00D01D43">
        <w:rPr>
          <w:rFonts w:ascii="Helvetica" w:eastAsia="Times New Roman" w:hAnsi="Helvetica" w:cs="Helvetica"/>
          <w:color w:val="000000"/>
          <w:sz w:val="27"/>
          <w:szCs w:val="27"/>
        </w:rPr>
        <w:t> </w:t>
      </w:r>
      <w:hyperlink r:id="rId47" w:tooltip="Acesse o DOU" w:history="1">
        <w:r w:rsidRPr="00D01D43">
          <w:rPr>
            <w:rFonts w:ascii="Helvetica" w:eastAsia="Times New Roman" w:hAnsi="Helvetica" w:cs="Helvetica"/>
            <w:color w:val="0088CC"/>
            <w:sz w:val="27"/>
          </w:rPr>
          <w:t>(Suspensão temporária pelo Acórdão nº186, de 13 de maio de 2021)</w:t>
        </w:r>
      </w:hyperlink>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A forma de pagamento pré-paga se refere à aquisição antecipada de créditos destinados à fruição de serviços.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62. A Prestadora deve fornecer relatório detalhado dos serviços e facilidades prestados, em ordem cronológica, a todos os seus Consumidores, em espaço reservado em sua página na internet e, mediante solicitação, por meio impresso, incluindo, quando aplicável, no mínimo, as seguintes informações: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o número chamado ou do destino da mensagem;</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a Área de Registro ou localidade de origem e Área de Registro ou localidade do terminal de destino da chamada ou da mensagem;</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III - a Área de Registro de origem da Conexão de Dados;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IV - no caso do SMP, o Código de Acesso de origem da chamada e a Área de Registro de destino quando o Consumidor se encontrar em situação de visitante, ressalvada a hipótese de bloqueio de identificação do código de acesso de origem, a pedido do Consumidor, caso em que o detalhamento indicará a Área de Registro de origem da chamada;</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 </w:t>
      </w:r>
      <w:hyperlink r:id="rId48" w:tooltip="Acesse o Acórdão" w:history="1">
        <w:r w:rsidRPr="00D01D43">
          <w:rPr>
            <w:rFonts w:ascii="Helvetica" w:eastAsia="Times New Roman" w:hAnsi="Helvetica" w:cs="Helvetica"/>
            <w:color w:val="0088CC"/>
            <w:sz w:val="27"/>
          </w:rPr>
          <w:t xml:space="preserve">Acórdão nº 321, de </w:t>
        </w:r>
        <w:proofErr w:type="gramStart"/>
        <w:r w:rsidRPr="00D01D43">
          <w:rPr>
            <w:rFonts w:ascii="Helvetica" w:eastAsia="Times New Roman" w:hAnsi="Helvetica" w:cs="Helvetica"/>
            <w:color w:val="0088CC"/>
            <w:sz w:val="27"/>
          </w:rPr>
          <w:t>3</w:t>
        </w:r>
        <w:proofErr w:type="gramEnd"/>
        <w:r w:rsidRPr="00D01D43">
          <w:rPr>
            <w:rFonts w:ascii="Helvetica" w:eastAsia="Times New Roman" w:hAnsi="Helvetica" w:cs="Helvetica"/>
            <w:color w:val="0088CC"/>
            <w:sz w:val="27"/>
          </w:rPr>
          <w:t xml:space="preserve"> de agosto de 2015</w:t>
        </w:r>
      </w:hyperlink>
      <w:r w:rsidRPr="00D01D43">
        <w:rPr>
          <w:rFonts w:ascii="Helvetica" w:eastAsia="Times New Roman" w:hAnsi="Helvetica" w:cs="Helvetica"/>
          <w:color w:val="000000"/>
          <w:sz w:val="27"/>
          <w:szCs w:val="27"/>
        </w:rPr>
        <w:t>, que considera, excepcionalmente e de ofício, o prazo final para o cumprimento da obrigação desse inciso como sendo o dia 10 de março de 2016.</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 - a data e horário (hora, minuto e segundo) do início da chamada ou do envio da mensagem;</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 - a duração efetiva do serviço e a duração considerada para fins de faturamento (hora, minuto e segundo);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V. </w:t>
      </w:r>
      <w:hyperlink r:id="rId49" w:tooltip="Acesse o Acórdão" w:history="1">
        <w:r w:rsidRPr="00D01D43">
          <w:rPr>
            <w:rFonts w:ascii="Helvetica" w:eastAsia="Times New Roman" w:hAnsi="Helvetica" w:cs="Helvetica"/>
            <w:color w:val="0088CC"/>
            <w:sz w:val="27"/>
          </w:rPr>
          <w:t xml:space="preserve">Acórdão nº 321, de </w:t>
        </w:r>
        <w:proofErr w:type="gramStart"/>
        <w:r w:rsidRPr="00D01D43">
          <w:rPr>
            <w:rFonts w:ascii="Helvetica" w:eastAsia="Times New Roman" w:hAnsi="Helvetica" w:cs="Helvetica"/>
            <w:color w:val="0088CC"/>
            <w:sz w:val="27"/>
          </w:rPr>
          <w:t>3</w:t>
        </w:r>
        <w:proofErr w:type="gramEnd"/>
        <w:r w:rsidRPr="00D01D43">
          <w:rPr>
            <w:rFonts w:ascii="Helvetica" w:eastAsia="Times New Roman" w:hAnsi="Helvetica" w:cs="Helvetica"/>
            <w:color w:val="0088CC"/>
            <w:sz w:val="27"/>
          </w:rPr>
          <w:t xml:space="preserve"> de agosto de 2015</w:t>
        </w:r>
      </w:hyperlink>
      <w:r w:rsidRPr="00D01D43">
        <w:rPr>
          <w:rFonts w:ascii="Helvetica" w:eastAsia="Times New Roman" w:hAnsi="Helvetica" w:cs="Helvetica"/>
          <w:color w:val="000000"/>
          <w:sz w:val="27"/>
          <w:szCs w:val="27"/>
        </w:rPr>
        <w:t>, que considera, excepcionalmente e de ofício, o prazo final para o cumprimento da obrigação desse inciso como sendo o dia 10 de março de 2016.</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VII - o volume diário de dados trafegados;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VIII - os limites estabelecidos por franquias e os excedidos;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IX - as programações contratadas de forma avulsa e seu valor;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X - o valor da chamada, da conexão de dados ou da mensagem enviada, explicitando os casos de variação horária;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XI - a identificação discriminada de valores restituídos;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XII - o detalhamento de quaisquer outros valores que não decorram da prestação de serviços de telecomunicações; e,</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XIII - os tributos detalhados, por serviços, na forma da </w:t>
      </w:r>
      <w:hyperlink r:id="rId50" w:tooltip="Acesse a Lei" w:history="1">
        <w:r w:rsidRPr="00D01D43">
          <w:rPr>
            <w:rFonts w:ascii="Helvetica" w:eastAsia="Times New Roman" w:hAnsi="Helvetica" w:cs="Helvetica"/>
            <w:color w:val="0088CC"/>
            <w:sz w:val="27"/>
          </w:rPr>
          <w:t xml:space="preserve">Lei 12.741, de </w:t>
        </w:r>
        <w:proofErr w:type="gramStart"/>
        <w:r w:rsidRPr="00D01D43">
          <w:rPr>
            <w:rFonts w:ascii="Helvetica" w:eastAsia="Times New Roman" w:hAnsi="Helvetica" w:cs="Helvetica"/>
            <w:color w:val="0088CC"/>
            <w:sz w:val="27"/>
          </w:rPr>
          <w:t>8</w:t>
        </w:r>
        <w:proofErr w:type="gramEnd"/>
        <w:r w:rsidRPr="00D01D43">
          <w:rPr>
            <w:rFonts w:ascii="Helvetica" w:eastAsia="Times New Roman" w:hAnsi="Helvetica" w:cs="Helvetica"/>
            <w:color w:val="0088CC"/>
            <w:sz w:val="27"/>
          </w:rPr>
          <w:t xml:space="preserve"> de dezembro de 2012</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É vedada a inclusão, em relatório detalhado, das chamadas direcionadas ao disque-denúncia.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O relatório detalhado deve ser gratuito, salvo nos casos de: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fornecimento da segunda via impressa do mesmo relatório, quando comprovado o envio da primeira via ao Consumidor;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II - fornecimento de relatório impresso referente ao serviço prestado há mais de </w:t>
      </w:r>
      <w:proofErr w:type="gramStart"/>
      <w:r w:rsidRPr="00D01D43">
        <w:rPr>
          <w:rFonts w:ascii="Helvetica" w:eastAsia="Times New Roman" w:hAnsi="Helvetica" w:cs="Helvetica"/>
          <w:color w:val="000000"/>
          <w:sz w:val="27"/>
          <w:szCs w:val="27"/>
        </w:rPr>
        <w:t>6</w:t>
      </w:r>
      <w:proofErr w:type="gramEnd"/>
      <w:r w:rsidRPr="00D01D43">
        <w:rPr>
          <w:rFonts w:ascii="Helvetica" w:eastAsia="Times New Roman" w:hAnsi="Helvetica" w:cs="Helvetica"/>
          <w:color w:val="000000"/>
          <w:sz w:val="27"/>
          <w:szCs w:val="27"/>
        </w:rPr>
        <w:t xml:space="preserve"> (seis) meses.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3º O Consumidor pode solicitar o envio do relatório detalhado na forma impressa permanentemente, com periodicidade igual ou superior a </w:t>
      </w:r>
      <w:proofErr w:type="gramStart"/>
      <w:r w:rsidRPr="00D01D43">
        <w:rPr>
          <w:rFonts w:ascii="Helvetica" w:eastAsia="Times New Roman" w:hAnsi="Helvetica" w:cs="Helvetica"/>
          <w:color w:val="000000"/>
          <w:sz w:val="27"/>
          <w:szCs w:val="27"/>
        </w:rPr>
        <w:t>1</w:t>
      </w:r>
      <w:proofErr w:type="gramEnd"/>
      <w:r w:rsidRPr="00D01D43">
        <w:rPr>
          <w:rFonts w:ascii="Helvetica" w:eastAsia="Times New Roman" w:hAnsi="Helvetica" w:cs="Helvetica"/>
          <w:color w:val="000000"/>
          <w:sz w:val="27"/>
          <w:szCs w:val="27"/>
        </w:rPr>
        <w:t xml:space="preserve"> (um) mês.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63. A Prestadora pode cobrar, além dos valores decorrentes da prestação dos serviços de telecomunicações, aqueles decorrentes dos serviços de valor adicionado e outras facilidades contratadas que decorram da prestação de serviços de telecomunicações.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64. A cobrança de qualquer valor devido que não decorra da prestação de serviços de telecomunicações depende de prévia e expressa autorização do Consumidor.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Cabe à Prestadora responsável pela emissão do documento de cobrança ou pelo abatimento dos créditos o ônus da prova da autorização emitida pelo Consumidor.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Art. 65. Os reajustes dos valores das tarifas ou preços não podem ser realizados em prazos inferiores a 12 (doze) meses.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66. É obrigatório o truncamento da fração do centavo na apresentação do valor final de qualquer registro individual cobrado, garantida a devida informação ao Consumidor.</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CAPITULO 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 FORMA DE PAGAMENTO PRÉ-PAGA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67. A forma de pagamento pré-paga de prestação dos serviços está vinculada à aquisição de créditos para sua fruição.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68. Os créditos podem estar sujeitos a prazo de validade, observado o seguinte: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a validade mínima dos créditos é de 30 (trinta) dias, devendo ser assegurada a possibilidade de aquisição de créditos com prazo igual ou superior a 90 (noventa) dias e 180 (cento e oitenta) dias a valores razoáveis;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II - os créditos com validade de 90 (noventa) e 180 (cento e oitenta) dias devem estar disponíveis, no mínimo, em todos os Setores de Atendimento Presencial das Prestadoras e em todos os pontos de recarga </w:t>
      </w:r>
      <w:proofErr w:type="gramStart"/>
      <w:r w:rsidRPr="00D01D43">
        <w:rPr>
          <w:rFonts w:ascii="Helvetica" w:eastAsia="Times New Roman" w:hAnsi="Helvetica" w:cs="Helvetica"/>
          <w:color w:val="000000"/>
          <w:sz w:val="27"/>
          <w:szCs w:val="27"/>
        </w:rPr>
        <w:t>eletrônica próprios</w:t>
      </w:r>
      <w:proofErr w:type="gramEnd"/>
      <w:r w:rsidRPr="00D01D43">
        <w:rPr>
          <w:rFonts w:ascii="Helvetica" w:eastAsia="Times New Roman" w:hAnsi="Helvetica" w:cs="Helvetica"/>
          <w:color w:val="000000"/>
          <w:sz w:val="27"/>
          <w:szCs w:val="27"/>
        </w:rPr>
        <w:t xml:space="preserve"> ou disponibilizados por meio de contrato com terceiros.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69. A informação sobre o prazo de validade dos créditos deve estar disponível ao Consumidor previamente à sua aquisição, inclusive nos pontos de recarga eletrônica.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70. Enquanto não rescindido o contrato, sempre que o Consumidor inserir novos créditos, a Prestadora deve revalidar a totalidade do saldo de crédito resultante, inclusive os já vencidos, que passará a viger pelo maior prazo de validade.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71. O Consumidor deve ter à sua disposição recurso que lhe possibilite a verificação, em tempo real, do saldo de crédito existente, bem como do prazo de validade, de forma gratuita.</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Para fins do disposto no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 a Prestadora deve disponibilizar, no mínimo, no espaço reservado ao Consumidor na internet e por meio do seu Centro de Atendimento Telefônico, opção de consulta ao saldo de créditos e respectivo prazo de validade, de forma gratuita, em todas as solicitações do Consumidor.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Art. 72. O Consumidor deve ser comunicado quando os créditos estiverem na iminência de acabar ou de expirar.</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 FORMA DE PAGAMENTO PÓS-PAGA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73. A forma de pagamento pós-paga da prestação do serviço envolve a entrega sem ônus do documento de cobrança ao Consumidor referente ao período faturado que deve corresponder, em regra, a 30 (trinta) dias de prestação do serviço.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74. O documento de cobrança deve ser inviolável, redigido de maneira clara, inteligível, ordenada, em padrão uniforme e deve conter, sempre que aplicável: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a identificação do período que compreende a cobrança e o valor total de cada serviço, e facilidades cobradas, bem como de promoções e descontos aplicáveis;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a identificação do valor referente à instalação, ativação e reparos, quando sua cobrança for autorizada pela regulamentação;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III - o número do Centro de Atendimento Telefônico da Prestadora que emitiu o documento;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IV - o número da central de atendimento da Anatel;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 - a identificação de multas e juros aplicáveis em caso de inadimplência;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 - a identificação discriminada de valores restituídos;</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VII - detalhamento dos tributos, por serviços, na forma da</w:t>
      </w:r>
      <w:hyperlink r:id="rId51" w:tooltip="Acesse a Lei" w:history="1">
        <w:r w:rsidRPr="00D01D43">
          <w:rPr>
            <w:rFonts w:ascii="Helvetica" w:eastAsia="Times New Roman" w:hAnsi="Helvetica" w:cs="Helvetica"/>
            <w:color w:val="0088CC"/>
            <w:sz w:val="27"/>
          </w:rPr>
          <w:t> Lei 12.741, de 28 de dezembro de 2012</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VIII - campo “Mensagens Importantes”, que deve conter, dentre outros: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 referência a novos serviços contratados no período;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b) alterações nas condições de provimento do serviço no mês de referência, inclusive promoções a expirar;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 término do prazo de permanência;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 reajustes que passaram a vigorar no período faturado;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e) alerta sobre a existência de débito vencido;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f) que o relatório detalhado dos serviços prestados está disponível na internet, e que pode ser solicitado, por meio impresso, de forma permanente ou não, a critério do Consumidor.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IX - a identificação do(s) Plano(s) de Serviços ao(s) </w:t>
      </w:r>
      <w:proofErr w:type="gramStart"/>
      <w:r w:rsidRPr="00D01D43">
        <w:rPr>
          <w:rFonts w:ascii="Helvetica" w:eastAsia="Times New Roman" w:hAnsi="Helvetica" w:cs="Helvetica"/>
          <w:color w:val="000000"/>
          <w:sz w:val="27"/>
          <w:szCs w:val="27"/>
        </w:rPr>
        <w:t>qual(</w:t>
      </w:r>
      <w:proofErr w:type="gramEnd"/>
      <w:r w:rsidRPr="00D01D43">
        <w:rPr>
          <w:rFonts w:ascii="Helvetica" w:eastAsia="Times New Roman" w:hAnsi="Helvetica" w:cs="Helvetica"/>
          <w:color w:val="000000"/>
          <w:sz w:val="27"/>
          <w:szCs w:val="27"/>
        </w:rPr>
        <w:t>is) o Consumidor está vinculado, inclusive por seu número de identificação, sempre que aplicável.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O disposto no inciso VIII deste artigo não se aplica às Prestadoras de Pequeno Porte.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75. A qualquer tempo, o Consumidor pode requerer, sem ônus, a emissão de documento de cobrança em separado para cada serviço prestado.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O Consumidor pode solicitar a emissão permanente do documento de cobrança em separado para cada serviço prestado.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2º A solicitação prevista no § 1º deve ser dirigida à Prestadora responsável pelo </w:t>
      </w:r>
      <w:proofErr w:type="spellStart"/>
      <w:r w:rsidRPr="00D01D43">
        <w:rPr>
          <w:rFonts w:ascii="Helvetica" w:eastAsia="Times New Roman" w:hAnsi="Helvetica" w:cs="Helvetica"/>
          <w:color w:val="000000"/>
          <w:sz w:val="27"/>
          <w:szCs w:val="27"/>
        </w:rPr>
        <w:t>cofaturamento</w:t>
      </w:r>
      <w:proofErr w:type="spellEnd"/>
      <w:r w:rsidRPr="00D01D43">
        <w:rPr>
          <w:rFonts w:ascii="Helvetica" w:eastAsia="Times New Roman" w:hAnsi="Helvetica" w:cs="Helvetica"/>
          <w:color w:val="000000"/>
          <w:sz w:val="27"/>
          <w:szCs w:val="27"/>
        </w:rPr>
        <w:t>, que adotará as providências necessárias ao atendimento da solicitação do Consumidor.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3º Este dispositivo não se aplica aos serviços incluídos na Oferta Conjunta de Serviços de Telecomunicações.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76. O documento de cobrança deve ser entregue ao Consumidor com antecedência mínima de </w:t>
      </w:r>
      <w:proofErr w:type="gramStart"/>
      <w:r w:rsidRPr="00D01D43">
        <w:rPr>
          <w:rFonts w:ascii="Helvetica" w:eastAsia="Times New Roman" w:hAnsi="Helvetica" w:cs="Helvetica"/>
          <w:color w:val="000000"/>
          <w:sz w:val="27"/>
          <w:szCs w:val="27"/>
        </w:rPr>
        <w:t>5</w:t>
      </w:r>
      <w:proofErr w:type="gramEnd"/>
      <w:r w:rsidRPr="00D01D43">
        <w:rPr>
          <w:rFonts w:ascii="Helvetica" w:eastAsia="Times New Roman" w:hAnsi="Helvetica" w:cs="Helvetica"/>
          <w:color w:val="000000"/>
          <w:sz w:val="27"/>
          <w:szCs w:val="27"/>
        </w:rPr>
        <w:t xml:space="preserve"> (cinco) dias da data de vencimento.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A Prestadora deve disponibilizar o documento de cobrança no espaço reservado ao Consumidor na internet e, havendo autorização prévia e expressa, o documento de cobrança pode passar a ser fornecido apenas por meio eletrônico.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A Prestadora não pode cobrar pela emissão da segunda via do documento de cobrança.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3º A Prestadora deve oferecer ao Consumidor, no mínimo, </w:t>
      </w:r>
      <w:proofErr w:type="gramStart"/>
      <w:r w:rsidRPr="00D01D43">
        <w:rPr>
          <w:rFonts w:ascii="Helvetica" w:eastAsia="Times New Roman" w:hAnsi="Helvetica" w:cs="Helvetica"/>
          <w:color w:val="000000"/>
          <w:sz w:val="27"/>
          <w:szCs w:val="27"/>
        </w:rPr>
        <w:t>6</w:t>
      </w:r>
      <w:proofErr w:type="gramEnd"/>
      <w:r w:rsidRPr="00D01D43">
        <w:rPr>
          <w:rFonts w:ascii="Helvetica" w:eastAsia="Times New Roman" w:hAnsi="Helvetica" w:cs="Helvetica"/>
          <w:color w:val="000000"/>
          <w:sz w:val="27"/>
          <w:szCs w:val="27"/>
        </w:rPr>
        <w:t xml:space="preserve"> (seis) opções para a data de vencimento do seu documento de cobrança, distribuídas uniformemente entre os dias do mês.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4º Havendo autorização prévia e expressa do Consumidor, podem ser agrupados códigos de acesso de um mesmo Consumidor em um único documento de cobrança.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 5º A Prestadora deve enviar, mediante solicitação, documento de cobrança com, no mínimo, o demonstrativo dos valores parciais e o valor total para pagamento, escritos em braile.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77. A Prestadora deve permitir ao Consumidor pagar o documento de cobrança em qualquer dos locais indicados, convenientemente distribuídos na localidade.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78. A Prestadora deve apresentar a cobrança ao Consumidor no prazo máximo de 90 (noventa) dias, contados a partir da efetiva prestação do serviço.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A cobrança de serviço prestado em prazo superior ao estabelecido no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 deve ocorrer em documento de cobrança separado, salvo manifestação em contrário por parte do Consumidor, sem acréscimo de encargos, e a forma de pagamento deve ser objeto de negociação prévia entre a Prestadora e o Consumidor.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Na negociação a que se refere o § 1º, a Prestadora deve possibilitar o parcelamento dos valores pelo número de meses correspondentes ao período de atraso na apresentação da cobrança.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79. Para serviços ofertados sob a forma de franquia, a cobrança deve considerar a franquia não utilizada e demais regras tarifárias no período em que o serviço foi realizado.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80. O Consumidor deve ser comunicado quando seu consumo se aproximar da franquia contratada.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O disposto neste artigo não se aplica às Prestadoras de Pequeno Porte.</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 </w:t>
      </w:r>
      <w:hyperlink r:id="rId52" w:tooltip="Acesse o Acórdão" w:history="1">
        <w:r w:rsidRPr="00D01D43">
          <w:rPr>
            <w:rFonts w:ascii="Helvetica" w:eastAsia="Times New Roman" w:hAnsi="Helvetica" w:cs="Helvetica"/>
            <w:color w:val="0088CC"/>
            <w:sz w:val="27"/>
          </w:rPr>
          <w:t xml:space="preserve">Acórdão nº 389, de </w:t>
        </w:r>
        <w:proofErr w:type="gramStart"/>
        <w:r w:rsidRPr="00D01D43">
          <w:rPr>
            <w:rFonts w:ascii="Helvetica" w:eastAsia="Times New Roman" w:hAnsi="Helvetica" w:cs="Helvetica"/>
            <w:color w:val="0088CC"/>
            <w:sz w:val="27"/>
          </w:rPr>
          <w:t>2</w:t>
        </w:r>
        <w:proofErr w:type="gramEnd"/>
        <w:r w:rsidRPr="00D01D43">
          <w:rPr>
            <w:rFonts w:ascii="Helvetica" w:eastAsia="Times New Roman" w:hAnsi="Helvetica" w:cs="Helvetica"/>
            <w:color w:val="0088CC"/>
            <w:sz w:val="27"/>
          </w:rPr>
          <w:t xml:space="preserve"> de setembro de 2015</w:t>
        </w:r>
      </w:hyperlink>
      <w:r w:rsidRPr="00D01D43">
        <w:rPr>
          <w:rFonts w:ascii="Helvetica" w:eastAsia="Times New Roman" w:hAnsi="Helvetica" w:cs="Helvetica"/>
          <w:color w:val="000000"/>
          <w:sz w:val="27"/>
          <w:szCs w:val="27"/>
        </w:rPr>
        <w:t>, que considera, excepcionalmente e de ofício, o prazo final para o cumprimento da obrigação desse artigo como sendo o dia 10 de março de 2016.</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IV</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 CONTESTAÇÃO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81. O Consumidor, no prazo de </w:t>
      </w:r>
      <w:proofErr w:type="gramStart"/>
      <w:r w:rsidRPr="00D01D43">
        <w:rPr>
          <w:rFonts w:ascii="Helvetica" w:eastAsia="Times New Roman" w:hAnsi="Helvetica" w:cs="Helvetica"/>
          <w:color w:val="000000"/>
          <w:sz w:val="27"/>
          <w:szCs w:val="27"/>
        </w:rPr>
        <w:t>3</w:t>
      </w:r>
      <w:proofErr w:type="gramEnd"/>
      <w:r w:rsidRPr="00D01D43">
        <w:rPr>
          <w:rFonts w:ascii="Helvetica" w:eastAsia="Times New Roman" w:hAnsi="Helvetica" w:cs="Helvetica"/>
          <w:color w:val="000000"/>
          <w:sz w:val="27"/>
          <w:szCs w:val="27"/>
        </w:rPr>
        <w:t xml:space="preserve"> (três) anos, pode contestar junto à Prestadora valores contra ele lançados, contado o prazo para a contestação a partir da data da cobrança considerada indevida.</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A Prestadora deve permitir o pagamento dos valores não contestados, emitindo, sem ônus, novo documento de cobrança, com prazo adicional para pagamento, observado o disposto no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 do </w:t>
      </w:r>
      <w:hyperlink r:id="rId53" w:anchor="art76" w:tooltip="Acesse o Artigo" w:history="1">
        <w:r w:rsidRPr="00D01D43">
          <w:rPr>
            <w:rFonts w:ascii="Helvetica" w:eastAsia="Times New Roman" w:hAnsi="Helvetica" w:cs="Helvetica"/>
            <w:color w:val="0088CC"/>
            <w:sz w:val="27"/>
          </w:rPr>
          <w:t>art. 76</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 2º O valor contestado deve ter sua cobrança suspensa e sua nova cobrança fica condicionada à prévia justificativa, junto ao Consumidor, acerca das razões pelas quais a contestação foi considerada improcedente pela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82. A contestação de débito suspende a fluência dos prazos previstos no Capítulo VI deste Título até que o Consumidor seja notificado da resposta da Prestadora à sua contestação.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83. A ausência de resposta à contestação de débito no prazo de 30 (trinta) dias a contar da contestação obriga a Prestadora à devolução automática, na forma do </w:t>
      </w:r>
      <w:hyperlink r:id="rId54" w:anchor="art85" w:tooltip="Acesse o Artigo" w:history="1">
        <w:r w:rsidRPr="00D01D43">
          <w:rPr>
            <w:rFonts w:ascii="Helvetica" w:eastAsia="Times New Roman" w:hAnsi="Helvetica" w:cs="Helvetica"/>
            <w:color w:val="0088CC"/>
            <w:sz w:val="27"/>
          </w:rPr>
          <w:t>art. 85</w:t>
        </w:r>
      </w:hyperlink>
      <w:r w:rsidRPr="00D01D43">
        <w:rPr>
          <w:rFonts w:ascii="Helvetica" w:eastAsia="Times New Roman" w:hAnsi="Helvetica" w:cs="Helvetica"/>
          <w:color w:val="000000"/>
          <w:sz w:val="27"/>
          <w:szCs w:val="27"/>
        </w:rPr>
        <w:t>, do valor questionado.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Se, após o prazo previsto no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 a Prestadora constatar que a contestação é improcedente, a nova cobrança fica condicionada à prévia justificativa, junto ao Consumidor, acerca das razões da improcedência e ao acordo para o pagamento dos valores indevidamente devolvidos.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84. O atendimento de contestação de débitos e a devolução de valores indevidos devem ser realizados: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na forma de pagamento pós-paga, pela Prestadora que emitiu o documento de cobrança;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na forma de pagamento pré-paga, pela Prestadora que disponibilizou o crédito.</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V</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 DEVOLUÇÃO DE VALORES</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1" w:name="art85"/>
      <w:bookmarkEnd w:id="1"/>
      <w:r w:rsidRPr="00D01D43">
        <w:rPr>
          <w:rFonts w:ascii="Helvetica" w:eastAsia="Times New Roman" w:hAnsi="Helvetica" w:cs="Helvetica"/>
          <w:color w:val="000000"/>
          <w:sz w:val="27"/>
          <w:szCs w:val="27"/>
        </w:rPr>
        <w:t>Art. 85. O Consumidor que efetuar pagamento de quantia cobrada indevidamente tem direito à devolução do valor igual ao dobro do que pagou em excesso, acrescido de correção monetária e juros de 1% (um por cento) ao mês </w:t>
      </w:r>
      <w:r w:rsidRPr="00D01D43">
        <w:rPr>
          <w:rFonts w:ascii="Helvetica" w:eastAsia="Times New Roman" w:hAnsi="Helvetica" w:cs="Helvetica"/>
          <w:i/>
          <w:iCs/>
          <w:color w:val="000000"/>
          <w:sz w:val="27"/>
        </w:rPr>
        <w:t xml:space="preserve">pro rata </w:t>
      </w:r>
      <w:proofErr w:type="spellStart"/>
      <w:r w:rsidRPr="00D01D43">
        <w:rPr>
          <w:rFonts w:ascii="Helvetica" w:eastAsia="Times New Roman" w:hAnsi="Helvetica" w:cs="Helvetica"/>
          <w:i/>
          <w:iCs/>
          <w:color w:val="000000"/>
          <w:sz w:val="27"/>
        </w:rPr>
        <w:t>die</w:t>
      </w:r>
      <w:proofErr w:type="spellEnd"/>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Parágrafo único. </w:t>
      </w:r>
      <w:proofErr w:type="gramStart"/>
      <w:r w:rsidRPr="00D01D43">
        <w:rPr>
          <w:rFonts w:ascii="Helvetica" w:eastAsia="Times New Roman" w:hAnsi="Helvetica" w:cs="Helvetica"/>
          <w:color w:val="000000"/>
          <w:sz w:val="27"/>
          <w:szCs w:val="27"/>
        </w:rPr>
        <w:t>A critério</w:t>
      </w:r>
      <w:proofErr w:type="gramEnd"/>
      <w:r w:rsidRPr="00D01D43">
        <w:rPr>
          <w:rFonts w:ascii="Helvetica" w:eastAsia="Times New Roman" w:hAnsi="Helvetica" w:cs="Helvetica"/>
          <w:color w:val="000000"/>
          <w:sz w:val="27"/>
          <w:szCs w:val="27"/>
        </w:rPr>
        <w:t xml:space="preserve"> do Consumidor, os valores cobrados indevidamente devem ser devolvidos por meio de: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compensação por meio de abatimento no documento de cobrança seguinte à data da identificação da cobrança indevida ou do decurso do prazo do art. 83, respeitado o ciclo de faturamento;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II - pagamento por meio de créditos com validade mínima de </w:t>
      </w:r>
      <w:proofErr w:type="gramStart"/>
      <w:r w:rsidRPr="00D01D43">
        <w:rPr>
          <w:rFonts w:ascii="Helvetica" w:eastAsia="Times New Roman" w:hAnsi="Helvetica" w:cs="Helvetica"/>
          <w:color w:val="000000"/>
          <w:sz w:val="27"/>
          <w:szCs w:val="27"/>
        </w:rPr>
        <w:t>90 (noventa) dias ou com a validade do crédito contestado, o</w:t>
      </w:r>
      <w:proofErr w:type="gramEnd"/>
      <w:r w:rsidRPr="00D01D43">
        <w:rPr>
          <w:rFonts w:ascii="Helvetica" w:eastAsia="Times New Roman" w:hAnsi="Helvetica" w:cs="Helvetica"/>
          <w:color w:val="000000"/>
          <w:sz w:val="27"/>
          <w:szCs w:val="27"/>
        </w:rPr>
        <w:t xml:space="preserve"> que for maior, considerando o prazo máximo de 10 (dez) dias para devolução, contado da data da identificação da cobrança indevida ou do decurso do prazo do </w:t>
      </w:r>
      <w:hyperlink r:id="rId55" w:anchor="art83" w:tooltip="Acesse o artigo" w:history="1">
        <w:r w:rsidRPr="00D01D43">
          <w:rPr>
            <w:rFonts w:ascii="Helvetica" w:eastAsia="Times New Roman" w:hAnsi="Helvetica" w:cs="Helvetica"/>
            <w:color w:val="0088CC"/>
            <w:sz w:val="27"/>
          </w:rPr>
          <w:t>art. 83</w:t>
        </w:r>
      </w:hyperlink>
      <w:r w:rsidRPr="00D01D43">
        <w:rPr>
          <w:rFonts w:ascii="Helvetica" w:eastAsia="Times New Roman" w:hAnsi="Helvetica" w:cs="Helvetica"/>
          <w:color w:val="000000"/>
          <w:sz w:val="27"/>
          <w:szCs w:val="27"/>
        </w:rPr>
        <w:t>; ou,</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III - pagamento via sistema bancário, considerando o prazo máximo de 30 (trinta) dias para devolução, contado da data da identificação da cobrança indevida ou do decurso do prazo do </w:t>
      </w:r>
      <w:hyperlink r:id="rId56" w:anchor="art83" w:tooltip="Acesse o artigo" w:history="1">
        <w:r w:rsidRPr="00D01D43">
          <w:rPr>
            <w:rFonts w:ascii="Helvetica" w:eastAsia="Times New Roman" w:hAnsi="Helvetica" w:cs="Helvetica"/>
            <w:color w:val="0088CC"/>
            <w:sz w:val="27"/>
          </w:rPr>
          <w:t>art. 83</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2" w:name="art86"/>
      <w:bookmarkEnd w:id="2"/>
      <w:r w:rsidRPr="00D01D43">
        <w:rPr>
          <w:rFonts w:ascii="Helvetica" w:eastAsia="Times New Roman" w:hAnsi="Helvetica" w:cs="Helvetica"/>
          <w:color w:val="000000"/>
          <w:sz w:val="27"/>
          <w:szCs w:val="27"/>
        </w:rPr>
        <w:t>Art. 86. Os créditos a que se refere o inciso II do parágrafo único do </w:t>
      </w:r>
      <w:hyperlink r:id="rId57" w:anchor="art85" w:tooltip="Acesse o artigo" w:history="1">
        <w:r w:rsidRPr="00D01D43">
          <w:rPr>
            <w:rFonts w:ascii="Helvetica" w:eastAsia="Times New Roman" w:hAnsi="Helvetica" w:cs="Helvetica"/>
            <w:color w:val="0088CC"/>
            <w:sz w:val="27"/>
          </w:rPr>
          <w:t>art. 85</w:t>
        </w:r>
      </w:hyperlink>
      <w:r w:rsidRPr="00D01D43">
        <w:rPr>
          <w:rFonts w:ascii="Helvetica" w:eastAsia="Times New Roman" w:hAnsi="Helvetica" w:cs="Helvetica"/>
          <w:color w:val="000000"/>
          <w:sz w:val="27"/>
          <w:szCs w:val="27"/>
        </w:rPr>
        <w:t> devem permitir sua utilização para a fruição de quaisquer serviços e de facilidades.</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3" w:name="art87"/>
      <w:bookmarkEnd w:id="3"/>
      <w:r w:rsidRPr="00D01D43">
        <w:rPr>
          <w:rFonts w:ascii="Helvetica" w:eastAsia="Times New Roman" w:hAnsi="Helvetica" w:cs="Helvetica"/>
          <w:color w:val="000000"/>
          <w:sz w:val="27"/>
          <w:szCs w:val="27"/>
        </w:rPr>
        <w:t>Art. 87. Na hipótese de devolução de valor pago indevidamente, caso o Consumidor não seja mais cliente, a Prestadora deve: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notificá-lo a respeito do crédito existente, no prazo de até 30 (trinta) dias, contado da caracterização da cobrança como indevida;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disponibilizar, em destaque, na página inicial da Prestadora na internet mecanismo de consulta e solicitação do crédito existente em seu favor.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A notificação prevista no inciso I deve ser realizada por mensagem eletrônica, mensagem de texto ou correspondência, no último endereço constante de sua base cadastral.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A notificação deve apresentar os contatos da Prestadora, as formas, o prazo e o valor da devolução, bem como a existência do mecanismo de consulta e solicitação do crédito, conforme inciso II deste artigo.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3º Os créditos existentes devem permanecer disponíveis para consulta e solicitação do Consumidor, por meio do mecanismo previsto no inciso II deste artigo, pelo período de </w:t>
      </w:r>
      <w:proofErr w:type="gramStart"/>
      <w:r w:rsidRPr="00D01D43">
        <w:rPr>
          <w:rFonts w:ascii="Helvetica" w:eastAsia="Times New Roman" w:hAnsi="Helvetica" w:cs="Helvetica"/>
          <w:color w:val="000000"/>
          <w:sz w:val="27"/>
          <w:szCs w:val="27"/>
        </w:rPr>
        <w:t>1</w:t>
      </w:r>
      <w:proofErr w:type="gramEnd"/>
      <w:r w:rsidRPr="00D01D43">
        <w:rPr>
          <w:rFonts w:ascii="Helvetica" w:eastAsia="Times New Roman" w:hAnsi="Helvetica" w:cs="Helvetica"/>
          <w:color w:val="000000"/>
          <w:sz w:val="27"/>
          <w:szCs w:val="27"/>
        </w:rPr>
        <w:t xml:space="preserve"> (um) ano, a contar do envio da notificação.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4" w:name="art88"/>
      <w:bookmarkEnd w:id="4"/>
      <w:r w:rsidRPr="00D01D43">
        <w:rPr>
          <w:rFonts w:ascii="Helvetica" w:eastAsia="Times New Roman" w:hAnsi="Helvetica" w:cs="Helvetica"/>
          <w:color w:val="000000"/>
          <w:sz w:val="27"/>
          <w:szCs w:val="27"/>
        </w:rPr>
        <w:t>Art. 88. Todo documento de cobrança pago em duplicidade deve ter o seu valor devolvido por meio de abatimentos no documento de cobrança seguinte à identificação do fato, respeitado o ciclo de faturamento.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O Consumidor pode exigir, alternativamente, o pagamento via sistema bancário, considerando o prazo máximo de 30 (trinta) dias para devolução, contado da data da solicitação.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5" w:name="art89"/>
      <w:bookmarkEnd w:id="5"/>
      <w:r w:rsidRPr="00D01D43">
        <w:rPr>
          <w:rFonts w:ascii="Helvetica" w:eastAsia="Times New Roman" w:hAnsi="Helvetica" w:cs="Helvetica"/>
          <w:color w:val="000000"/>
          <w:sz w:val="27"/>
          <w:szCs w:val="27"/>
        </w:rPr>
        <w:t>Art. 89. O valor correspondente à devolução deve ser recolhido pela Prestadora ao Fundo de Defesa de Direitos Difusos (FDD), previsto na </w:t>
      </w:r>
      <w:hyperlink r:id="rId58" w:tooltip="Acesse a lei" w:history="1">
        <w:r w:rsidRPr="00D01D43">
          <w:rPr>
            <w:rFonts w:ascii="Helvetica" w:eastAsia="Times New Roman" w:hAnsi="Helvetica" w:cs="Helvetica"/>
            <w:color w:val="0088CC"/>
            <w:sz w:val="27"/>
          </w:rPr>
          <w:t>Lei nº 9.008, de 21 de março de 1995</w:t>
        </w:r>
      </w:hyperlink>
      <w:r w:rsidRPr="00D01D43">
        <w:rPr>
          <w:rFonts w:ascii="Helvetica" w:eastAsia="Times New Roman" w:hAnsi="Helvetica" w:cs="Helvetica"/>
          <w:color w:val="000000"/>
          <w:sz w:val="27"/>
          <w:szCs w:val="27"/>
        </w:rPr>
        <w:t>, ou outra que a substitua, nas seguintes hipóteses: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no caso de Consumidores não identificáveis, no prazo de 30 (trinta) dias, contado da constatação do dever de devolver; e,</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II - transcorrido o prazo previsto no § 3º do </w:t>
      </w:r>
      <w:hyperlink r:id="rId59" w:anchor="art87" w:tooltip="Acesse o artigo" w:history="1">
        <w:r w:rsidRPr="00D01D43">
          <w:rPr>
            <w:rFonts w:ascii="Helvetica" w:eastAsia="Times New Roman" w:hAnsi="Helvetica" w:cs="Helvetica"/>
            <w:color w:val="0088CC"/>
            <w:sz w:val="27"/>
          </w:rPr>
          <w:t>art. 87</w:t>
        </w:r>
      </w:hyperlink>
      <w:r w:rsidRPr="00D01D43">
        <w:rPr>
          <w:rFonts w:ascii="Helvetica" w:eastAsia="Times New Roman" w:hAnsi="Helvetica" w:cs="Helvetica"/>
          <w:color w:val="000000"/>
          <w:sz w:val="27"/>
          <w:szCs w:val="27"/>
        </w:rPr>
        <w:t> sem que o interessado tenha solicitado o levantamento do crédito existente em seu favor, no prazo de 30 (trinta) dias.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1º A Prestadora deve comprovar à Anatel o atendimento ao disposto neste artigo, no prazo de até </w:t>
      </w:r>
      <w:proofErr w:type="gramStart"/>
      <w:r w:rsidRPr="00D01D43">
        <w:rPr>
          <w:rFonts w:ascii="Helvetica" w:eastAsia="Times New Roman" w:hAnsi="Helvetica" w:cs="Helvetica"/>
          <w:color w:val="000000"/>
          <w:sz w:val="27"/>
          <w:szCs w:val="27"/>
        </w:rPr>
        <w:t>5</w:t>
      </w:r>
      <w:proofErr w:type="gramEnd"/>
      <w:r w:rsidRPr="00D01D43">
        <w:rPr>
          <w:rFonts w:ascii="Helvetica" w:eastAsia="Times New Roman" w:hAnsi="Helvetica" w:cs="Helvetica"/>
          <w:color w:val="000000"/>
          <w:sz w:val="27"/>
          <w:szCs w:val="27"/>
        </w:rPr>
        <w:t xml:space="preserve"> (cinco) dias após o recolhimento dos valores ao Fundo de Defesa de Direitos Difusos (FDD).</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Não havendo o recolhimento dos valores previstos no § 1º, incumbirá à Anatel, por meio dos órgãos da Procuradoria-Geral Federal, a propositura de execução fiscal dos créditos correspondentes, sem prejuízo da aplicação das penalidades previstas na </w:t>
      </w:r>
      <w:hyperlink r:id="rId60" w:tooltip="Acesse a lei" w:history="1">
        <w:r w:rsidRPr="00D01D43">
          <w:rPr>
            <w:rFonts w:ascii="Helvetica" w:eastAsia="Times New Roman" w:hAnsi="Helvetica" w:cs="Helvetica"/>
            <w:color w:val="0088CC"/>
            <w:sz w:val="27"/>
          </w:rPr>
          <w:t>Lei nº 9.472, de 16 de julho de 1997</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proofErr w:type="gramStart"/>
      <w:r w:rsidRPr="00D01D43">
        <w:rPr>
          <w:rFonts w:ascii="Helvetica" w:eastAsia="Times New Roman" w:hAnsi="Helvetica" w:cs="Helvetica"/>
          <w:color w:val="000000"/>
          <w:sz w:val="27"/>
          <w:szCs w:val="27"/>
        </w:rPr>
        <w:t>CAPÍTULO VI</w:t>
      </w:r>
      <w:proofErr w:type="gramEnd"/>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 SUSPENSÃO E RESCISÃO CONTRATUAL POR FALTA DE PAGAMENTO OU INSERÇÃO DE CRÉDITO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6" w:name="art90"/>
      <w:bookmarkEnd w:id="6"/>
      <w:r w:rsidRPr="00D01D43">
        <w:rPr>
          <w:rFonts w:ascii="Helvetica" w:eastAsia="Times New Roman" w:hAnsi="Helvetica" w:cs="Helvetica"/>
          <w:color w:val="000000"/>
          <w:sz w:val="27"/>
          <w:szCs w:val="27"/>
        </w:rPr>
        <w:t>Art. 90. Transcorridos 15 (quinze) dias da notificação de existência de débito vencido ou de término do prazo de validade do crédito, o Consumidor pode ter suspenso parcialmente o provimento do serviço.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7" w:name="art91"/>
      <w:bookmarkEnd w:id="7"/>
      <w:r w:rsidRPr="00D01D43">
        <w:rPr>
          <w:rFonts w:ascii="Helvetica" w:eastAsia="Times New Roman" w:hAnsi="Helvetica" w:cs="Helvetica"/>
          <w:color w:val="000000"/>
          <w:sz w:val="27"/>
          <w:szCs w:val="27"/>
        </w:rPr>
        <w:t>Art. 91. A notificação ao Consumidor deve conter: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os motivos da suspensão;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as regras e prazos de suspensão parcial e total e rescisão do contrato;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III - o valor do débito na forma de pagamento pós-paga e o mês de referência;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IV - a possibilidade do registro do débito em sistemas de proteção ao crédito, após a rescisão do contrato.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8" w:name="art92"/>
      <w:bookmarkEnd w:id="8"/>
      <w:r w:rsidRPr="00D01D43">
        <w:rPr>
          <w:rFonts w:ascii="Helvetica" w:eastAsia="Times New Roman" w:hAnsi="Helvetica" w:cs="Helvetica"/>
          <w:color w:val="000000"/>
          <w:sz w:val="27"/>
          <w:szCs w:val="27"/>
        </w:rPr>
        <w:t>Art. 92. A suspensão parcial caracteriza-se: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I - no Serviço Móvel Pessoal – SMP e no Serviço Telefônico Fixo Comutado – STFC, pelo bloqueio para </w:t>
      </w:r>
      <w:proofErr w:type="spellStart"/>
      <w:r w:rsidRPr="00D01D43">
        <w:rPr>
          <w:rFonts w:ascii="Helvetica" w:eastAsia="Times New Roman" w:hAnsi="Helvetica" w:cs="Helvetica"/>
          <w:color w:val="000000"/>
          <w:sz w:val="27"/>
          <w:szCs w:val="27"/>
        </w:rPr>
        <w:t>originação</w:t>
      </w:r>
      <w:proofErr w:type="spellEnd"/>
      <w:r w:rsidRPr="00D01D43">
        <w:rPr>
          <w:rFonts w:ascii="Helvetica" w:eastAsia="Times New Roman" w:hAnsi="Helvetica" w:cs="Helvetica"/>
          <w:color w:val="000000"/>
          <w:sz w:val="27"/>
          <w:szCs w:val="27"/>
        </w:rPr>
        <w:t xml:space="preserve"> de chamadas, mensagens de texto e demais serviços e facilidades que importem em ônus para o Consumidor, bem como para recebimento de Chamadas a Cobrar pelo Consumidor;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nos Serviços de Televisão por Assinatura, pela disponibilização, no mínimo, dos Canais de Programação de Distribuição Obrigatória;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III - no Serviço de Comunicação Multimídia – SCM e nas conexões de dados do Serviço Móvel Pessoal – SMP, pela redução da velocidade contratada.</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9" w:name="art93"/>
      <w:bookmarkEnd w:id="9"/>
      <w:r w:rsidRPr="00D01D43">
        <w:rPr>
          <w:rFonts w:ascii="Helvetica" w:eastAsia="Times New Roman" w:hAnsi="Helvetica" w:cs="Helvetica"/>
          <w:color w:val="000000"/>
          <w:sz w:val="27"/>
          <w:szCs w:val="27"/>
        </w:rPr>
        <w:lastRenderedPageBreak/>
        <w:t>Art. 93. Transcorridos 30 (trinta) dias do início da suspensão parcial, o Consumidor poderá ter suspenso totalmente o provimento do serviço.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10" w:name="art94"/>
      <w:bookmarkEnd w:id="10"/>
      <w:r w:rsidRPr="00D01D43">
        <w:rPr>
          <w:rFonts w:ascii="Helvetica" w:eastAsia="Times New Roman" w:hAnsi="Helvetica" w:cs="Helvetica"/>
          <w:color w:val="000000"/>
          <w:sz w:val="27"/>
          <w:szCs w:val="27"/>
        </w:rPr>
        <w:t>Art. 94. Durante a suspensão parcial e total do provimento do serviço, a Prestadora deve garantir aos Consumidores do STFC e do SMP:</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a possibilidade de originar chamadas e enviar mensagens de texto aos serviços públicos de emergência definidos na regulamentação;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ter preservado o seu código de acesso, nos termos da regulamentação;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III - acessar a Central de Atendimento Telefônico da Prestadora.</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11" w:name="art95"/>
      <w:bookmarkEnd w:id="11"/>
      <w:r w:rsidRPr="00D01D43">
        <w:rPr>
          <w:rFonts w:ascii="Helvetica" w:eastAsia="Times New Roman" w:hAnsi="Helvetica" w:cs="Helvetica"/>
          <w:color w:val="000000"/>
          <w:sz w:val="27"/>
          <w:szCs w:val="27"/>
        </w:rPr>
        <w:t>Art. 95. É vedada a cobrança de assinatura ou qualquer outro valor referente ao serviço durante o período de suspensão total.</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12" w:name="art96"/>
      <w:bookmarkEnd w:id="12"/>
      <w:r w:rsidRPr="00D01D43">
        <w:rPr>
          <w:rFonts w:ascii="Helvetica" w:eastAsia="Times New Roman" w:hAnsi="Helvetica" w:cs="Helvetica"/>
          <w:color w:val="000000"/>
          <w:sz w:val="27"/>
          <w:szCs w:val="27"/>
        </w:rPr>
        <w:t>Art. 96. É dever da Prestadora, enquanto não rescindido o contrato, atender a solicitações que não importem em novos custos para o Consumidor.</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13" w:name="art97"/>
      <w:bookmarkEnd w:id="13"/>
      <w:r w:rsidRPr="00D01D43">
        <w:rPr>
          <w:rFonts w:ascii="Helvetica" w:eastAsia="Times New Roman" w:hAnsi="Helvetica" w:cs="Helvetica"/>
          <w:color w:val="000000"/>
          <w:sz w:val="27"/>
          <w:szCs w:val="27"/>
        </w:rPr>
        <w:t>Art. 97. Transcorridos 30 (trinta) dias da suspensão total do serviço, o Contrato de Prestação do Serviço pode ser rescindido.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Parágrafo único. Rescindido o Contrato de Prestação do Serviço na forma de pagamento pós-paga, a Prestadora deve encaminhar ao Consumidor, no prazo máximo de </w:t>
      </w:r>
      <w:proofErr w:type="gramStart"/>
      <w:r w:rsidRPr="00D01D43">
        <w:rPr>
          <w:rFonts w:ascii="Helvetica" w:eastAsia="Times New Roman" w:hAnsi="Helvetica" w:cs="Helvetica"/>
          <w:color w:val="000000"/>
          <w:sz w:val="27"/>
          <w:szCs w:val="27"/>
        </w:rPr>
        <w:t>7</w:t>
      </w:r>
      <w:proofErr w:type="gramEnd"/>
      <w:r w:rsidRPr="00D01D43">
        <w:rPr>
          <w:rFonts w:ascii="Helvetica" w:eastAsia="Times New Roman" w:hAnsi="Helvetica" w:cs="Helvetica"/>
          <w:color w:val="000000"/>
          <w:sz w:val="27"/>
          <w:szCs w:val="27"/>
        </w:rPr>
        <w:t xml:space="preserve"> (sete) dias, comprovante escrito da rescisão, informando da possibilidade do registro do débito em sistemas de proteção ao crédito, por mensagem eletrônica ou correspondência, no último endereço constante de sua base cadastral.</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14" w:name="art98"/>
      <w:bookmarkEnd w:id="14"/>
      <w:r w:rsidRPr="00D01D43">
        <w:rPr>
          <w:rFonts w:ascii="Helvetica" w:eastAsia="Times New Roman" w:hAnsi="Helvetica" w:cs="Helvetica"/>
          <w:color w:val="000000"/>
          <w:sz w:val="27"/>
          <w:szCs w:val="27"/>
        </w:rPr>
        <w:t>Art. 98. As providências descritas neste Capítulo somente podem atingir o provimento dos serviços ou código de acesso em que for constatada a inadimplência do Consumidor, dando-se continuidade normal aos demais.</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15" w:name="art99"/>
      <w:bookmarkEnd w:id="15"/>
      <w:r w:rsidRPr="00D01D43">
        <w:rPr>
          <w:rFonts w:ascii="Helvetica" w:eastAsia="Times New Roman" w:hAnsi="Helvetica" w:cs="Helvetica"/>
          <w:color w:val="000000"/>
          <w:sz w:val="27"/>
          <w:szCs w:val="27"/>
        </w:rPr>
        <w:t>Art. 99. A rescisão não prejudica a exigibilidade dos encargos decorrentes do Contrato de Prestação do Serviço e do Contrato de Permanência, quando for o caso.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16" w:name="art100"/>
      <w:bookmarkEnd w:id="16"/>
      <w:r w:rsidRPr="00D01D43">
        <w:rPr>
          <w:rFonts w:ascii="Helvetica" w:eastAsia="Times New Roman" w:hAnsi="Helvetica" w:cs="Helvetica"/>
          <w:color w:val="000000"/>
          <w:sz w:val="27"/>
          <w:szCs w:val="27"/>
        </w:rPr>
        <w:t>Art. 100. Caso o Consumidor efetue o pagamento do débito, na forma de pagamento pós-paga, ou insira novos créditos, na forma de pagamento pré-paga, antes da rescisão do contrato, a Prestadora deve restabelecer a prestação do serviço em até 24 (vinte e quatro) horas contadas do conhecimento da efetivação da quitação do débito ou da inserção de créditos.</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Parágrafo único. Sobre o valor devido por inadimplemento poderá incidir multa não superior a </w:t>
      </w:r>
      <w:proofErr w:type="gramStart"/>
      <w:r w:rsidRPr="00D01D43">
        <w:rPr>
          <w:rFonts w:ascii="Helvetica" w:eastAsia="Times New Roman" w:hAnsi="Helvetica" w:cs="Helvetica"/>
          <w:color w:val="000000"/>
          <w:sz w:val="27"/>
          <w:szCs w:val="27"/>
        </w:rPr>
        <w:t>2</w:t>
      </w:r>
      <w:proofErr w:type="gramEnd"/>
      <w:r w:rsidRPr="00D01D43">
        <w:rPr>
          <w:rFonts w:ascii="Helvetica" w:eastAsia="Times New Roman" w:hAnsi="Helvetica" w:cs="Helvetica"/>
          <w:color w:val="000000"/>
          <w:sz w:val="27"/>
          <w:szCs w:val="27"/>
        </w:rPr>
        <w:t xml:space="preserve"> (dois) pontos percentuais, correção monetária e juros de mora não superiores a 1 (um) ponto percentual ao mês </w:t>
      </w:r>
      <w:r w:rsidRPr="00D01D43">
        <w:rPr>
          <w:rFonts w:ascii="Helvetica" w:eastAsia="Times New Roman" w:hAnsi="Helvetica" w:cs="Helvetica"/>
          <w:i/>
          <w:iCs/>
          <w:color w:val="000000"/>
          <w:sz w:val="27"/>
        </w:rPr>
        <w:t xml:space="preserve">pro rata </w:t>
      </w:r>
      <w:proofErr w:type="spellStart"/>
      <w:r w:rsidRPr="00D01D43">
        <w:rPr>
          <w:rFonts w:ascii="Helvetica" w:eastAsia="Times New Roman" w:hAnsi="Helvetica" w:cs="Helvetica"/>
          <w:i/>
          <w:iCs/>
          <w:color w:val="000000"/>
          <w:sz w:val="27"/>
        </w:rPr>
        <w:t>die</w:t>
      </w:r>
      <w:proofErr w:type="spellEnd"/>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17" w:name="art101"/>
      <w:bookmarkEnd w:id="17"/>
      <w:r w:rsidRPr="00D01D43">
        <w:rPr>
          <w:rFonts w:ascii="Helvetica" w:eastAsia="Times New Roman" w:hAnsi="Helvetica" w:cs="Helvetica"/>
          <w:color w:val="000000"/>
          <w:sz w:val="27"/>
          <w:szCs w:val="27"/>
        </w:rPr>
        <w:lastRenderedPageBreak/>
        <w:t>Art. 101. No caso de celebração de acordo entre a Prestadora e o Consumidor para o parcelamento de débitos, o termo de acordo e as parcelas referentes ao valor pactuado devem ser encaminhadas ao Consumidor em documento de cobrança separado.</w:t>
      </w:r>
    </w:p>
    <w:p w:rsidR="00D01D43" w:rsidRPr="00D01D43" w:rsidRDefault="00D01D43" w:rsidP="00D01D43">
      <w:pPr>
        <w:numPr>
          <w:ilvl w:val="0"/>
          <w:numId w:val="2"/>
        </w:numPr>
        <w:shd w:val="clear" w:color="auto" w:fill="FFFFFF"/>
        <w:spacing w:line="264" w:lineRule="atLeast"/>
        <w:ind w:left="1428"/>
        <w:jc w:val="both"/>
        <w:textAlignment w:val="baseline"/>
        <w:rPr>
          <w:rFonts w:ascii="Helvetica" w:eastAsia="Times New Roman" w:hAnsi="Helvetica" w:cs="Helvetica"/>
          <w:i/>
          <w:iCs/>
          <w:color w:val="009900"/>
        </w:rPr>
      </w:pPr>
      <w:r w:rsidRPr="00D01D43">
        <w:rPr>
          <w:rFonts w:ascii="Helvetica" w:eastAsia="Times New Roman" w:hAnsi="Helvetica" w:cs="Helvetica"/>
          <w:i/>
          <w:iCs/>
          <w:color w:val="009900"/>
        </w:rPr>
        <w:t>Com fulcro no </w:t>
      </w:r>
      <w:hyperlink r:id="rId61" w:tooltip="Acesse o Acórdão" w:history="1">
        <w:r w:rsidRPr="00D01D43">
          <w:rPr>
            <w:rFonts w:ascii="Helvetica" w:eastAsia="Times New Roman" w:hAnsi="Helvetica" w:cs="Helvetica"/>
            <w:i/>
            <w:iCs/>
            <w:color w:val="0088CC"/>
          </w:rPr>
          <w:t xml:space="preserve">Acórdão nº 234/2014-CD, de </w:t>
        </w:r>
        <w:proofErr w:type="gramStart"/>
        <w:r w:rsidRPr="00D01D43">
          <w:rPr>
            <w:rFonts w:ascii="Helvetica" w:eastAsia="Times New Roman" w:hAnsi="Helvetica" w:cs="Helvetica"/>
            <w:i/>
            <w:iCs/>
            <w:color w:val="0088CC"/>
          </w:rPr>
          <w:t>7</w:t>
        </w:r>
        <w:proofErr w:type="gramEnd"/>
        <w:r w:rsidRPr="00D01D43">
          <w:rPr>
            <w:rFonts w:ascii="Helvetica" w:eastAsia="Times New Roman" w:hAnsi="Helvetica" w:cs="Helvetica"/>
            <w:i/>
            <w:iCs/>
            <w:color w:val="0088CC"/>
          </w:rPr>
          <w:t xml:space="preserve"> de julho de 2014</w:t>
        </w:r>
      </w:hyperlink>
      <w:r w:rsidRPr="00D01D43">
        <w:rPr>
          <w:rFonts w:ascii="Helvetica" w:eastAsia="Times New Roman" w:hAnsi="Helvetica" w:cs="Helvetica"/>
          <w:i/>
          <w:iCs/>
          <w:color w:val="009900"/>
        </w:rPr>
        <w:t>, publicado no DOU de </w:t>
      </w:r>
      <w:hyperlink r:id="rId62" w:tooltip="Acesse o DOU" w:history="1">
        <w:r w:rsidRPr="00D01D43">
          <w:rPr>
            <w:rFonts w:ascii="Helvetica" w:eastAsia="Times New Roman" w:hAnsi="Helvetica" w:cs="Helvetica"/>
            <w:i/>
            <w:iCs/>
            <w:color w:val="0088CC"/>
          </w:rPr>
          <w:t>8/7/2014</w:t>
        </w:r>
      </w:hyperlink>
      <w:r w:rsidRPr="00D01D43">
        <w:rPr>
          <w:rFonts w:ascii="Helvetica" w:eastAsia="Times New Roman" w:hAnsi="Helvetica" w:cs="Helvetica"/>
          <w:i/>
          <w:iCs/>
          <w:color w:val="009900"/>
        </w:rPr>
        <w:t>, Seção 1, página 64, o Conselho Diretor da Anatel decidiu conceder, excepcionalmente e de ofício, maior prazo para adaptação das prestadoras ao ditame constante da parte final do caput do art. 101 do RGC, qual seja, a obrigação de envio dos valores correspondentes aos acordos de parcelamento de débitos em documentos de cobrança separados, que deverá ser concluída no prazo de 24 (vinte e quatro) meses a contar da data de publicação do RGC.</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É obrigatório o restabelecimento integral do serviço, no prazo máximo de 24 (vinte e quatro) horas, contados da confirmação do pagamento da primeira parcela do acordo, sem qualquer espécie de restrição não autorizada pelo Consumidor.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2º No caso de inadimplência do acordo, ainda que parcial, transcorridos </w:t>
      </w:r>
      <w:proofErr w:type="gramStart"/>
      <w:r w:rsidRPr="00D01D43">
        <w:rPr>
          <w:rFonts w:ascii="Helvetica" w:eastAsia="Times New Roman" w:hAnsi="Helvetica" w:cs="Helvetica"/>
          <w:color w:val="000000"/>
          <w:sz w:val="27"/>
          <w:szCs w:val="27"/>
        </w:rPr>
        <w:t>5</w:t>
      </w:r>
      <w:proofErr w:type="gramEnd"/>
      <w:r w:rsidRPr="00D01D43">
        <w:rPr>
          <w:rFonts w:ascii="Helvetica" w:eastAsia="Times New Roman" w:hAnsi="Helvetica" w:cs="Helvetica"/>
          <w:color w:val="000000"/>
          <w:sz w:val="27"/>
          <w:szCs w:val="27"/>
        </w:rPr>
        <w:t xml:space="preserve"> (cinco) dias da notificação de existência de débito vencido, a Prestadora pode suspender totalmente a prestação do serviço.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18" w:name="art102"/>
      <w:bookmarkEnd w:id="18"/>
      <w:r w:rsidRPr="00D01D43">
        <w:rPr>
          <w:rFonts w:ascii="Helvetica" w:eastAsia="Times New Roman" w:hAnsi="Helvetica" w:cs="Helvetica"/>
          <w:color w:val="000000"/>
          <w:sz w:val="27"/>
          <w:szCs w:val="27"/>
        </w:rPr>
        <w:t>Art. 102. É vedada a cobrança pelo restabelecimento da prestação do serviço.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19" w:name="art103"/>
      <w:bookmarkEnd w:id="19"/>
      <w:r w:rsidRPr="00D01D43">
        <w:rPr>
          <w:rFonts w:ascii="Helvetica" w:eastAsia="Times New Roman" w:hAnsi="Helvetica" w:cs="Helvetica"/>
          <w:color w:val="000000"/>
          <w:sz w:val="27"/>
          <w:szCs w:val="27"/>
        </w:rPr>
        <w:t>Art. 103. O Consumidor tem direito de obter da sua Prestadora, gratuitamente, informações quanto a registros de inadimplência relativos à sua pessoa, bem como exigir dela a imediata exclusão de registros dessa natureza após o pagamento do débito e respectivos encargos.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Parágrafo único. A Prestadora deve requerer a baixa do registro do débito em sistemas de proteção ao crédito, independentemente de solicitação do Consumidor, no prazo máximo de </w:t>
      </w:r>
      <w:proofErr w:type="gramStart"/>
      <w:r w:rsidRPr="00D01D43">
        <w:rPr>
          <w:rFonts w:ascii="Helvetica" w:eastAsia="Times New Roman" w:hAnsi="Helvetica" w:cs="Helvetica"/>
          <w:color w:val="000000"/>
          <w:sz w:val="27"/>
          <w:szCs w:val="27"/>
        </w:rPr>
        <w:t>5</w:t>
      </w:r>
      <w:proofErr w:type="gramEnd"/>
      <w:r w:rsidRPr="00D01D43">
        <w:rPr>
          <w:rFonts w:ascii="Helvetica" w:eastAsia="Times New Roman" w:hAnsi="Helvetica" w:cs="Helvetica"/>
          <w:color w:val="000000"/>
          <w:sz w:val="27"/>
          <w:szCs w:val="27"/>
        </w:rPr>
        <w:t xml:space="preserve"> (cinco) dias, contado da efetiva quitação do débito.</w:t>
      </w:r>
    </w:p>
    <w:p w:rsidR="00D01D43" w:rsidRPr="00D01D43" w:rsidRDefault="00D01D43" w:rsidP="00D01D43">
      <w:pPr>
        <w:shd w:val="clear" w:color="auto" w:fill="FFFFFF"/>
        <w:jc w:val="center"/>
        <w:textAlignment w:val="baseline"/>
        <w:rPr>
          <w:rFonts w:ascii="Helvetica" w:eastAsia="Times New Roman" w:hAnsi="Helvetica" w:cs="Helvetica"/>
          <w:color w:val="000000"/>
          <w:sz w:val="27"/>
          <w:szCs w:val="27"/>
        </w:rPr>
      </w:pPr>
      <w:proofErr w:type="gramStart"/>
      <w:r w:rsidRPr="00D01D43">
        <w:rPr>
          <w:rFonts w:ascii="Helvetica" w:eastAsia="Times New Roman" w:hAnsi="Helvetica" w:cs="Helvetica"/>
          <w:color w:val="000000"/>
          <w:sz w:val="27"/>
          <w:szCs w:val="27"/>
        </w:rPr>
        <w:t>TÍTULO VI</w:t>
      </w:r>
      <w:proofErr w:type="gramEnd"/>
      <w:r w:rsidRPr="00D01D43">
        <w:rPr>
          <w:rFonts w:ascii="Helvetica" w:eastAsia="Times New Roman" w:hAnsi="Helvetica" w:cs="Helvetica"/>
          <w:color w:val="000000"/>
          <w:sz w:val="27"/>
          <w:szCs w:val="27"/>
        </w:rPr>
        <w:t> </w:t>
      </w:r>
      <w:hyperlink r:id="rId63" w:anchor="art4" w:history="1">
        <w:r w:rsidRPr="00D01D43">
          <w:rPr>
            <w:rFonts w:ascii="Helvetica" w:eastAsia="Times New Roman" w:hAnsi="Helvetica" w:cs="Helvetica"/>
            <w:color w:val="0088CC"/>
            <w:sz w:val="27"/>
          </w:rPr>
          <w:t>(Incluído pela Resolução nº 717, de 23 de dezembro de 2019)</w:t>
        </w:r>
      </w:hyperlink>
    </w:p>
    <w:p w:rsidR="00D01D43" w:rsidRPr="00D01D43" w:rsidRDefault="00D01D43" w:rsidP="00D01D43">
      <w:pPr>
        <w:shd w:val="clear" w:color="auto" w:fill="FFFFFF"/>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 QUALIDADE DO TRATAMENTO DE DEMANDAS DOS CONSUMIDORES DOS SERVIÇOS DE TELECOMUNICAÇÕES PELAS PRESTADORAS </w:t>
      </w:r>
      <w:hyperlink r:id="rId64" w:anchor="art4" w:history="1">
        <w:r w:rsidRPr="00D01D43">
          <w:rPr>
            <w:rFonts w:ascii="Helvetica" w:eastAsia="Times New Roman" w:hAnsi="Helvetica" w:cs="Helvetica"/>
            <w:color w:val="0088CC"/>
            <w:sz w:val="27"/>
          </w:rPr>
          <w:t>(Incluído pela Resolução nº 717, de 23 de dezembro de 2019)</w:t>
        </w:r>
      </w:hyperlink>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 OUVIDORIA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Art. 104-A. As prestadoras de serviços de telecomunicações devem instituir e divulgar amplamente um canal de comunicação com </w:t>
      </w:r>
      <w:r w:rsidRPr="00D01D43">
        <w:rPr>
          <w:rFonts w:ascii="Helvetica" w:eastAsia="Times New Roman" w:hAnsi="Helvetica" w:cs="Helvetica"/>
          <w:color w:val="000000"/>
          <w:sz w:val="27"/>
          <w:szCs w:val="27"/>
        </w:rPr>
        <w:lastRenderedPageBreak/>
        <w:t>os consumidores, denominado Ouvidoria, designado como unidade específica em sua estrutura, dotada de autonomia decisória e operacional.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O objetivo da Ouvidoria será assegurar um tratamento específico e individual às demandas de consumidores já analisadas anteriormente pelas prestadoras.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2º A Ouvidoria vincular-se-á diretamente à presidência da prestadora e será </w:t>
      </w:r>
      <w:proofErr w:type="spellStart"/>
      <w:proofErr w:type="gramStart"/>
      <w:r w:rsidRPr="00D01D43">
        <w:rPr>
          <w:rFonts w:ascii="Helvetica" w:eastAsia="Times New Roman" w:hAnsi="Helvetica" w:cs="Helvetica"/>
          <w:color w:val="000000"/>
          <w:sz w:val="27"/>
          <w:szCs w:val="27"/>
        </w:rPr>
        <w:t>che</w:t>
      </w:r>
      <w:proofErr w:type="gramEnd"/>
      <w:r w:rsidRPr="00D01D43">
        <w:rPr>
          <w:rFonts w:ascii="Helvetica" w:eastAsia="Times New Roman" w:hAnsi="Helvetica" w:cs="Helvetica"/>
          <w:color w:val="000000"/>
          <w:sz w:val="27"/>
          <w:szCs w:val="27"/>
        </w:rPr>
        <w:t>ﬁada</w:t>
      </w:r>
      <w:proofErr w:type="spellEnd"/>
      <w:r w:rsidRPr="00D01D43">
        <w:rPr>
          <w:rFonts w:ascii="Helvetica" w:eastAsia="Times New Roman" w:hAnsi="Helvetica" w:cs="Helvetica"/>
          <w:color w:val="000000"/>
          <w:sz w:val="27"/>
          <w:szCs w:val="27"/>
        </w:rPr>
        <w:t xml:space="preserve"> por Ouvidor designado especificamente para a função.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3º A prestadora disponibilizará acesso gratuito para contato telefônico com a Ouvidoria no mínimo, nos dias úteis, no período compreendido entre 8h (oito horas) e 18h (dezoito horas), sem prejuízo de disponibilização de canais digitais com o mesmo objetivo.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4º A prestadora disponibilizará, em seus canais de atendimento informações sobre o Ouvidor, suas qualificações para a função exercida bem como os prazos de atendimento das demandas.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5º As demandas recebidas pelos canais da Ouvidoria receberão protocolo específico, a ser informado ao consumidor.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6º A Ouvidoria manterá por </w:t>
      </w:r>
      <w:proofErr w:type="gramStart"/>
      <w:r w:rsidRPr="00D01D43">
        <w:rPr>
          <w:rFonts w:ascii="Helvetica" w:eastAsia="Times New Roman" w:hAnsi="Helvetica" w:cs="Helvetica"/>
          <w:color w:val="000000"/>
          <w:sz w:val="27"/>
          <w:szCs w:val="27"/>
        </w:rPr>
        <w:t>3</w:t>
      </w:r>
      <w:proofErr w:type="gramEnd"/>
      <w:r w:rsidRPr="00D01D43">
        <w:rPr>
          <w:rFonts w:ascii="Helvetica" w:eastAsia="Times New Roman" w:hAnsi="Helvetica" w:cs="Helvetica"/>
          <w:color w:val="000000"/>
          <w:sz w:val="27"/>
          <w:szCs w:val="27"/>
        </w:rPr>
        <w:t xml:space="preserve"> (três) anos, à disposição do consumidor, histórico das demandas, que devem apresentar, no mínimo: o número do protocolo de atendimento; a data e a hora de registro, e de conclusão do atendimento.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7º O prazo para tratamento das demandas recebidas pela Ouvidoria é de 10 (dez) dias corridos.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8º A Prestadora elaborará Manual, que deverá ser disponibilizado em seu site, sobre as regras de atendimento da Ouvidoria, especificando, no mínimo: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 Padrões de atendimento, incluindo formas e procedimentos de tratamento </w:t>
      </w:r>
      <w:proofErr w:type="gramStart"/>
      <w:r w:rsidRPr="00D01D43">
        <w:rPr>
          <w:rFonts w:ascii="Helvetica" w:eastAsia="Times New Roman" w:hAnsi="Helvetica" w:cs="Helvetica"/>
          <w:color w:val="000000"/>
          <w:sz w:val="27"/>
          <w:szCs w:val="27"/>
        </w:rPr>
        <w:t>do(</w:t>
      </w:r>
      <w:proofErr w:type="gramEnd"/>
      <w:r w:rsidRPr="00D01D43">
        <w:rPr>
          <w:rFonts w:ascii="Helvetica" w:eastAsia="Times New Roman" w:hAnsi="Helvetica" w:cs="Helvetica"/>
          <w:color w:val="000000"/>
          <w:sz w:val="27"/>
          <w:szCs w:val="27"/>
        </w:rPr>
        <w:t>s) canal(is), e;</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b) Horários de atendimento, respeitando, no mínimo, o período estabelecido no </w:t>
      </w:r>
      <w:hyperlink r:id="rId65" w:anchor="art104A" w:tooltip="Acesse o Artigo" w:history="1">
        <w:r w:rsidRPr="00D01D43">
          <w:rPr>
            <w:rFonts w:ascii="Helvetica" w:eastAsia="Times New Roman" w:hAnsi="Helvetica" w:cs="Helvetica"/>
            <w:color w:val="0088CC"/>
            <w:sz w:val="27"/>
          </w:rPr>
          <w:t>Art. 104-A</w:t>
        </w:r>
      </w:hyperlink>
      <w:r w:rsidRPr="00D01D43">
        <w:rPr>
          <w:rFonts w:ascii="Helvetica" w:eastAsia="Times New Roman" w:hAnsi="Helvetica" w:cs="Helvetica"/>
          <w:color w:val="000000"/>
          <w:sz w:val="27"/>
          <w:szCs w:val="27"/>
        </w:rPr>
        <w:t>, § 3º, para os canais telefônicos.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9º A prestadora disponibilizará, em seus canais de atendimento, opção de contato com a Ouvidoria.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10. A obrigação de constituir Ouvidoria não se aplica às Prestadoras de Pequeno Porte (PPP).</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SEÇÃO 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DO DEVER DE ELABORAR RELATÓRIOS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104-B. A Ouvidoria elaborará relatório e diagnóstico de atendimento semestral, a partir da análise das reclamações e de outras demandas dos consumidores contendo no mínimo: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dados e informações sobre as demandas recebidas no período, apresentados em bases mensais comparadas com o mesmo período do ano anterior;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análise crítica sobre possíveis causas raízes dos problemas identificados.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O relatório deverá ser enviado à Anatel, que poderá, a qualquer tempo, requerer informações adicionais às prestadoras para fins de acompanhamento.</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DAS ATRIBUIÇÕES DA ANATEL QUANTO AO PROCESSO DE TRATAMENTO DE DEMANDAS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Art. 104-C. Vencido o prazo de resposta da Ouvidoria, havendo discordância em relação às providências adotadas, as demandas podem ser apresentadas pelos consumidores diretamente à Anatel.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Parágrafo único. Sem prejuízo das disposições constantes no Regimento Interno, a Anatel por meio de Portaria a ser publicada pelo Superintendente de Relações com Consumidores disporá sobre os procedimentos para o recebimento, registro e tratamento de demandas de consumidores recebidas nesta Agência.</w:t>
      </w:r>
    </w:p>
    <w:p w:rsidR="00D01D43" w:rsidRPr="00D01D43" w:rsidRDefault="00D01D43" w:rsidP="00D01D43">
      <w:pPr>
        <w:shd w:val="clear" w:color="auto" w:fill="FFFFFF"/>
        <w:spacing w:after="240"/>
        <w:ind w:firstLine="48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w:t>
      </w:r>
    </w:p>
    <w:p w:rsidR="00D01D43" w:rsidRPr="00D01D43" w:rsidRDefault="00D01D43" w:rsidP="00D01D43">
      <w:pPr>
        <w:shd w:val="clear" w:color="auto" w:fill="FFFFFF"/>
        <w:jc w:val="center"/>
        <w:textAlignment w:val="baseline"/>
        <w:rPr>
          <w:rFonts w:ascii="Helvetica" w:eastAsia="Times New Roman" w:hAnsi="Helvetica" w:cs="Helvetica"/>
          <w:color w:val="000000"/>
          <w:sz w:val="27"/>
          <w:szCs w:val="27"/>
        </w:rPr>
      </w:pPr>
      <w:proofErr w:type="gramStart"/>
      <w:r w:rsidRPr="00D01D43">
        <w:rPr>
          <w:rFonts w:ascii="Helvetica" w:eastAsia="Times New Roman" w:hAnsi="Helvetica" w:cs="Helvetica"/>
          <w:strike/>
          <w:color w:val="000000"/>
          <w:sz w:val="27"/>
          <w:szCs w:val="27"/>
        </w:rPr>
        <w:t>TÍTULO VI</w:t>
      </w:r>
      <w:proofErr w:type="gramEnd"/>
    </w:p>
    <w:p w:rsidR="00D01D43" w:rsidRPr="00D01D43" w:rsidRDefault="00D01D43" w:rsidP="00D01D43">
      <w:pPr>
        <w:shd w:val="clear" w:color="auto" w:fill="FFFFFF"/>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DAS DISPOSIÇÕES FINAIS E TRANSITÓRIAS</w:t>
      </w:r>
    </w:p>
    <w:p w:rsidR="00D01D43" w:rsidRPr="00D01D43" w:rsidRDefault="00D01D43" w:rsidP="00D01D43">
      <w:pPr>
        <w:shd w:val="clear" w:color="auto" w:fill="FFFFFF"/>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TÍTULO VII </w:t>
      </w:r>
      <w:hyperlink r:id="rId66" w:anchor="art4" w:history="1">
        <w:r w:rsidRPr="00D01D43">
          <w:rPr>
            <w:rFonts w:ascii="Helvetica" w:eastAsia="Times New Roman" w:hAnsi="Helvetica" w:cs="Helvetica"/>
            <w:color w:val="0088CC"/>
            <w:sz w:val="27"/>
          </w:rPr>
          <w:t>(Redação dada pela Resolução nº 717, de 23 de dezembro de 2019)</w:t>
        </w:r>
      </w:hyperlink>
    </w:p>
    <w:p w:rsidR="00D01D43" w:rsidRPr="00D01D43" w:rsidRDefault="00D01D43" w:rsidP="00D01D43">
      <w:pPr>
        <w:shd w:val="clear" w:color="auto" w:fill="FFFFFF"/>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DAS DISPOSIÇÕES FINAIS E TRANSITÓRIAS </w:t>
      </w:r>
      <w:hyperlink r:id="rId67" w:anchor="art4" w:history="1">
        <w:r w:rsidRPr="00D01D43">
          <w:rPr>
            <w:rFonts w:ascii="Helvetica" w:eastAsia="Times New Roman" w:hAnsi="Helvetica" w:cs="Helvetica"/>
            <w:color w:val="0088CC"/>
            <w:sz w:val="27"/>
          </w:rPr>
          <w:t>(Redação dada pela Resolução nº 717, de 23 de dezembro de 2019)</w:t>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20" w:name="art104"/>
      <w:bookmarkEnd w:id="20"/>
      <w:r w:rsidRPr="00D01D43">
        <w:rPr>
          <w:rFonts w:ascii="Helvetica" w:eastAsia="Times New Roman" w:hAnsi="Helvetica" w:cs="Helvetica"/>
          <w:color w:val="000000"/>
          <w:sz w:val="27"/>
          <w:szCs w:val="27"/>
        </w:rPr>
        <w:t xml:space="preserve">Art. 104. Quando dispositivo deste Regulamento exigir autorização do Consumidor, cabe </w:t>
      </w:r>
      <w:proofErr w:type="gramStart"/>
      <w:r w:rsidRPr="00D01D43">
        <w:rPr>
          <w:rFonts w:ascii="Helvetica" w:eastAsia="Times New Roman" w:hAnsi="Helvetica" w:cs="Helvetica"/>
          <w:color w:val="000000"/>
          <w:sz w:val="27"/>
          <w:szCs w:val="27"/>
        </w:rPr>
        <w:t>à</w:t>
      </w:r>
      <w:proofErr w:type="gramEnd"/>
      <w:r w:rsidRPr="00D01D43">
        <w:rPr>
          <w:rFonts w:ascii="Helvetica" w:eastAsia="Times New Roman" w:hAnsi="Helvetica" w:cs="Helvetica"/>
          <w:color w:val="000000"/>
          <w:sz w:val="27"/>
          <w:szCs w:val="27"/>
        </w:rPr>
        <w:t xml:space="preserve"> Prestadora o ônus da prova.</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21" w:name="art105"/>
      <w:bookmarkEnd w:id="21"/>
      <w:r w:rsidRPr="00D01D43">
        <w:rPr>
          <w:rFonts w:ascii="Helvetica" w:eastAsia="Times New Roman" w:hAnsi="Helvetica" w:cs="Helvetica"/>
          <w:color w:val="000000"/>
          <w:sz w:val="27"/>
          <w:szCs w:val="27"/>
        </w:rPr>
        <w:t xml:space="preserve">Art. 105. É aplicável às Prestadoras de Pequeno Porte que possuam número inferior a 5.000 (cinco mil) acessos em serviço ou, em se tratando do STFC prestado nas modalidades de longa </w:t>
      </w:r>
      <w:r w:rsidRPr="00D01D43">
        <w:rPr>
          <w:rFonts w:ascii="Helvetica" w:eastAsia="Times New Roman" w:hAnsi="Helvetica" w:cs="Helvetica"/>
          <w:color w:val="000000"/>
          <w:sz w:val="27"/>
          <w:szCs w:val="27"/>
        </w:rPr>
        <w:lastRenderedPageBreak/>
        <w:t>distância, até 5.000 (cinco mil) documentos de cobrança emitidos por mês, apenas o disposto no Título II, Capítulo I, e no Título III, Capítulo I, deste Regulamento, sem prejuízo das obrigações constantes da </w:t>
      </w:r>
      <w:hyperlink r:id="rId68" w:tooltip="acesse a lei" w:history="1">
        <w:r w:rsidRPr="00D01D43">
          <w:rPr>
            <w:rFonts w:ascii="Helvetica" w:eastAsia="Times New Roman" w:hAnsi="Helvetica" w:cs="Helvetica"/>
            <w:color w:val="0088CC"/>
            <w:sz w:val="27"/>
          </w:rPr>
          <w:t>Lei nº 8.078/1990</w:t>
        </w:r>
      </w:hyperlink>
      <w:r w:rsidRPr="00D01D43">
        <w:rPr>
          <w:rFonts w:ascii="Helvetica" w:eastAsia="Times New Roman" w:hAnsi="Helvetica" w:cs="Helvetica"/>
          <w:color w:val="000000"/>
          <w:sz w:val="27"/>
          <w:szCs w:val="27"/>
        </w:rPr>
        <w:t>, da </w:t>
      </w:r>
      <w:hyperlink r:id="rId69" w:tooltip="acesse a lei" w:history="1">
        <w:r w:rsidRPr="00D01D43">
          <w:rPr>
            <w:rFonts w:ascii="Helvetica" w:eastAsia="Times New Roman" w:hAnsi="Helvetica" w:cs="Helvetica"/>
            <w:color w:val="0088CC"/>
            <w:sz w:val="27"/>
          </w:rPr>
          <w:t>Lei nº 9.742/1997</w:t>
        </w:r>
      </w:hyperlink>
      <w:r w:rsidRPr="00D01D43">
        <w:rPr>
          <w:rFonts w:ascii="Helvetica" w:eastAsia="Times New Roman" w:hAnsi="Helvetica" w:cs="Helvetica"/>
          <w:color w:val="000000"/>
          <w:sz w:val="27"/>
          <w:szCs w:val="27"/>
        </w:rPr>
        <w:t> e da </w:t>
      </w:r>
      <w:hyperlink r:id="rId70" w:tooltip="acesse a lei" w:history="1">
        <w:r w:rsidRPr="00D01D43">
          <w:rPr>
            <w:rFonts w:ascii="Helvetica" w:eastAsia="Times New Roman" w:hAnsi="Helvetica" w:cs="Helvetica"/>
            <w:color w:val="0088CC"/>
            <w:sz w:val="27"/>
          </w:rPr>
          <w:t>Lei nº 12.485/2011</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22" w:name="art106"/>
      <w:bookmarkEnd w:id="22"/>
      <w:r w:rsidRPr="00D01D43">
        <w:rPr>
          <w:rFonts w:ascii="Helvetica" w:eastAsia="Times New Roman" w:hAnsi="Helvetica" w:cs="Helvetica"/>
          <w:strike/>
          <w:color w:val="000000"/>
          <w:sz w:val="27"/>
          <w:szCs w:val="27"/>
        </w:rPr>
        <w:t>Art. 106. As Prestadoras cujos serviços são pagos antecipadamente à sua prestação devem adaptar a forma de cobrança até a entrada em vigor do presente Regulamento, quando então será vedada a cobrança antecipada pela Prestadora de qualquer item da estrutura tarifária ou de preço</w:t>
      </w:r>
      <w:r w:rsidRPr="00D01D43">
        <w:rPr>
          <w:rFonts w:ascii="Helvetica" w:eastAsia="Times New Roman" w:hAnsi="Helvetica" w:cs="Helvetica"/>
          <w:color w:val="000000"/>
          <w:sz w:val="27"/>
          <w:szCs w:val="27"/>
        </w:rPr>
        <w:t>. </w:t>
      </w:r>
      <w:hyperlink r:id="rId71" w:tooltip="Acesse o DOU" w:history="1">
        <w:r w:rsidRPr="00D01D43">
          <w:rPr>
            <w:rFonts w:ascii="Helvetica" w:eastAsia="Times New Roman" w:hAnsi="Helvetica" w:cs="Helvetica"/>
            <w:color w:val="0088CC"/>
            <w:sz w:val="27"/>
          </w:rPr>
          <w:t>(Suspensão temporária pelo Acórdão nº186, de 13 de maio de 2021)</w:t>
        </w:r>
      </w:hyperlink>
    </w:p>
    <w:p w:rsidR="00D01D43" w:rsidRPr="00D01D43" w:rsidRDefault="00D01D43" w:rsidP="00D01D43">
      <w:pPr>
        <w:numPr>
          <w:ilvl w:val="0"/>
          <w:numId w:val="4"/>
        </w:numPr>
        <w:shd w:val="clear" w:color="auto" w:fill="FFFFFF"/>
        <w:spacing w:line="264" w:lineRule="atLeast"/>
        <w:ind w:left="1428"/>
        <w:jc w:val="both"/>
        <w:textAlignment w:val="baseline"/>
        <w:rPr>
          <w:rFonts w:ascii="Helvetica" w:eastAsia="Times New Roman" w:hAnsi="Helvetica" w:cs="Helvetica"/>
          <w:i/>
          <w:iCs/>
          <w:color w:val="009900"/>
        </w:rPr>
      </w:pPr>
      <w:r w:rsidRPr="00D01D43">
        <w:rPr>
          <w:rFonts w:ascii="Helvetica" w:eastAsia="Times New Roman" w:hAnsi="Helvetica" w:cs="Helvetica"/>
          <w:i/>
          <w:iCs/>
          <w:strike/>
          <w:color w:val="009900"/>
        </w:rPr>
        <w:t>Com fulcro nos </w:t>
      </w:r>
      <w:hyperlink r:id="rId72" w:tooltip="Acesse os Acórdãos" w:history="1">
        <w:r w:rsidRPr="00D01D43">
          <w:rPr>
            <w:rFonts w:ascii="Helvetica" w:eastAsia="Times New Roman" w:hAnsi="Helvetica" w:cs="Helvetica"/>
            <w:i/>
            <w:iCs/>
            <w:color w:val="0088CC"/>
          </w:rPr>
          <w:t xml:space="preserve">Acórdãos nº 231/2014-CD e 235/2014-CD, ambos de </w:t>
        </w:r>
        <w:proofErr w:type="gramStart"/>
        <w:r w:rsidRPr="00D01D43">
          <w:rPr>
            <w:rFonts w:ascii="Helvetica" w:eastAsia="Times New Roman" w:hAnsi="Helvetica" w:cs="Helvetica"/>
            <w:i/>
            <w:iCs/>
            <w:color w:val="0088CC"/>
          </w:rPr>
          <w:t>7</w:t>
        </w:r>
        <w:proofErr w:type="gramEnd"/>
        <w:r w:rsidRPr="00D01D43">
          <w:rPr>
            <w:rFonts w:ascii="Helvetica" w:eastAsia="Times New Roman" w:hAnsi="Helvetica" w:cs="Helvetica"/>
            <w:i/>
            <w:iCs/>
            <w:color w:val="0088CC"/>
          </w:rPr>
          <w:t xml:space="preserve"> de julho de 2014</w:t>
        </w:r>
      </w:hyperlink>
      <w:r w:rsidRPr="00D01D43">
        <w:rPr>
          <w:rFonts w:ascii="Helvetica" w:eastAsia="Times New Roman" w:hAnsi="Helvetica" w:cs="Helvetica"/>
          <w:i/>
          <w:iCs/>
          <w:strike/>
          <w:color w:val="009900"/>
        </w:rPr>
        <w:t>, publicados no DOU de </w:t>
      </w:r>
      <w:hyperlink r:id="rId73" w:tooltip="Acesse o DOU" w:history="1">
        <w:r w:rsidRPr="00D01D43">
          <w:rPr>
            <w:rFonts w:ascii="Helvetica" w:eastAsia="Times New Roman" w:hAnsi="Helvetica" w:cs="Helvetica"/>
            <w:i/>
            <w:iCs/>
            <w:color w:val="0088CC"/>
          </w:rPr>
          <w:t>8/7/ 2014</w:t>
        </w:r>
      </w:hyperlink>
      <w:r w:rsidRPr="00D01D43">
        <w:rPr>
          <w:rFonts w:ascii="Helvetica" w:eastAsia="Times New Roman" w:hAnsi="Helvetica" w:cs="Helvetica"/>
          <w:i/>
          <w:iCs/>
          <w:strike/>
          <w:color w:val="009900"/>
        </w:rPr>
        <w:t>, Seção 1, página 64, o Conselho Diretor da Anatel decidiu fixar escalonamento do prazo para cumprimento das disposições do art. 106 c/c </w:t>
      </w:r>
      <w:hyperlink r:id="rId74" w:anchor="art61" w:tooltip="Acesse o artigo" w:history="1">
        <w:r w:rsidRPr="00D01D43">
          <w:rPr>
            <w:rFonts w:ascii="Helvetica" w:eastAsia="Times New Roman" w:hAnsi="Helvetica" w:cs="Helvetica"/>
            <w:i/>
            <w:iCs/>
            <w:color w:val="0088CC"/>
          </w:rPr>
          <w:t>art. 61</w:t>
        </w:r>
      </w:hyperlink>
      <w:r w:rsidRPr="00D01D43">
        <w:rPr>
          <w:rFonts w:ascii="Helvetica" w:eastAsia="Times New Roman" w:hAnsi="Helvetica" w:cs="Helvetica"/>
          <w:i/>
          <w:iCs/>
          <w:strike/>
          <w:color w:val="009900"/>
        </w:rPr>
        <w:t> do RGC pelas Prestadoras que adotam cobrança antecipada: aplicação imediata desses dispositivos aos novos clientes e aplicação, no prazo de até 24 (vinte e quatro) meses, contados a partir da publicação da Resolução nº 632/2014, para antigos assinantes.</w:t>
      </w:r>
      <w:r w:rsidRPr="00D01D43">
        <w:rPr>
          <w:rFonts w:ascii="Helvetica" w:eastAsia="Times New Roman" w:hAnsi="Helvetica" w:cs="Helvetica"/>
          <w:i/>
          <w:iCs/>
          <w:color w:val="009900"/>
        </w:rPr>
        <w:t> </w:t>
      </w:r>
      <w:hyperlink r:id="rId75" w:tooltip="Acesse o DOU" w:history="1">
        <w:r w:rsidRPr="00D01D43">
          <w:rPr>
            <w:rFonts w:ascii="Helvetica" w:eastAsia="Times New Roman" w:hAnsi="Helvetica" w:cs="Helvetica"/>
            <w:i/>
            <w:iCs/>
            <w:color w:val="0088CC"/>
          </w:rPr>
          <w:t>(Suspensão temporária pelo Acórdão nº186, de 13 de maio de 2021)</w:t>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23" w:name="art107"/>
      <w:bookmarkEnd w:id="23"/>
      <w:r w:rsidRPr="00D01D43">
        <w:rPr>
          <w:rFonts w:ascii="Helvetica" w:eastAsia="Times New Roman" w:hAnsi="Helvetica" w:cs="Helvetica"/>
          <w:color w:val="000000"/>
          <w:sz w:val="27"/>
          <w:szCs w:val="27"/>
        </w:rPr>
        <w:t>Art. 107. O disposto nos regulamentos específicos de cada serviço deverá ser cumprido pelas Prestadoras até a entrada em vigor do dispositivo correspondente do presente Regulamento.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24" w:name="art108"/>
      <w:bookmarkEnd w:id="24"/>
      <w:r w:rsidRPr="00D01D43">
        <w:rPr>
          <w:rFonts w:ascii="Helvetica" w:eastAsia="Times New Roman" w:hAnsi="Helvetica" w:cs="Helvetica"/>
          <w:color w:val="000000"/>
          <w:sz w:val="27"/>
          <w:szCs w:val="27"/>
        </w:rPr>
        <w:t>Art. 108. Para acompanhamento da implantação dos dispositivos do presente Regulamento será constituído Grupo de Implantação do Regulamento, composto pela Anatel e pelas Prestadoras abrangidas por suas disposições, inclusive as de Pequeno Porte, ou as entidades que as representem.</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25" w:name="art109"/>
      <w:bookmarkEnd w:id="25"/>
      <w:r w:rsidRPr="00D01D43">
        <w:rPr>
          <w:rFonts w:ascii="Helvetica" w:eastAsia="Times New Roman" w:hAnsi="Helvetica" w:cs="Helvetica"/>
          <w:color w:val="000000"/>
          <w:sz w:val="27"/>
          <w:szCs w:val="27"/>
        </w:rPr>
        <w:t>Art. 109. O Grupo de Implantação será coordenado pela Superintendência de Relações com Consumidores (SRC), com a participação das Superintendências de Planejamento e Regulamentação (SPR), de Fiscalização (SFI), de Controle de Obrigações (SCO) e de Competição (SCP).</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26" w:name="art110"/>
      <w:bookmarkEnd w:id="26"/>
      <w:r w:rsidRPr="00D01D43">
        <w:rPr>
          <w:rFonts w:ascii="Helvetica" w:eastAsia="Times New Roman" w:hAnsi="Helvetica" w:cs="Helvetica"/>
          <w:color w:val="000000"/>
          <w:sz w:val="27"/>
          <w:szCs w:val="27"/>
        </w:rPr>
        <w:t>Art. 110. Os membros do Grupo serão nomeados na reunião de instalação, que ocorrerá em até 20 (vinte) dias, a contar da publicação deste Regulamento.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27" w:name="art111"/>
      <w:bookmarkEnd w:id="27"/>
      <w:r w:rsidRPr="00D01D43">
        <w:rPr>
          <w:rFonts w:ascii="Helvetica" w:eastAsia="Times New Roman" w:hAnsi="Helvetica" w:cs="Helvetica"/>
          <w:color w:val="000000"/>
          <w:sz w:val="27"/>
          <w:szCs w:val="27"/>
        </w:rPr>
        <w:t>Art. 111. Os conflitos no âmbito do Grupo serão decididos pelos representantes da Anatel.</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28" w:name="art112"/>
      <w:bookmarkEnd w:id="28"/>
      <w:r w:rsidRPr="00D01D43">
        <w:rPr>
          <w:rFonts w:ascii="Helvetica" w:eastAsia="Times New Roman" w:hAnsi="Helvetica" w:cs="Helvetica"/>
          <w:color w:val="000000"/>
          <w:sz w:val="27"/>
          <w:szCs w:val="27"/>
        </w:rPr>
        <w:t>Art. 112. São atribuições do Grupo, dentre outras: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I - acompanhar a </w:t>
      </w:r>
      <w:proofErr w:type="gramStart"/>
      <w:r w:rsidRPr="00D01D43">
        <w:rPr>
          <w:rFonts w:ascii="Helvetica" w:eastAsia="Times New Roman" w:hAnsi="Helvetica" w:cs="Helvetica"/>
          <w:color w:val="000000"/>
          <w:sz w:val="27"/>
          <w:szCs w:val="27"/>
        </w:rPr>
        <w:t>implementação</w:t>
      </w:r>
      <w:proofErr w:type="gramEnd"/>
      <w:r w:rsidRPr="00D01D43">
        <w:rPr>
          <w:rFonts w:ascii="Helvetica" w:eastAsia="Times New Roman" w:hAnsi="Helvetica" w:cs="Helvetica"/>
          <w:color w:val="000000"/>
          <w:sz w:val="27"/>
          <w:szCs w:val="27"/>
        </w:rPr>
        <w:t xml:space="preserve"> das disposições deste Regulamento, conduzindo o processo orientado para a observância das melhores práticas, com aplicação de conhecimentos, habilidades e técnicas para que a execução das normas se dê de forma efetiva, eficaz e com qualidade;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II - coordenar, orientar e avaliar a metodologia de implantação dos dispositivos e, quando for o caso, determinar a sua implantação de forma padronizada pelas Prestadoras; 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III - estabelecer o modo, formato e meio de envio das informações relativas </w:t>
      </w:r>
      <w:proofErr w:type="gramStart"/>
      <w:r w:rsidRPr="00D01D43">
        <w:rPr>
          <w:rFonts w:ascii="Helvetica" w:eastAsia="Times New Roman" w:hAnsi="Helvetica" w:cs="Helvetica"/>
          <w:color w:val="000000"/>
          <w:sz w:val="27"/>
          <w:szCs w:val="27"/>
        </w:rPr>
        <w:t>a Planos</w:t>
      </w:r>
      <w:proofErr w:type="gramEnd"/>
      <w:r w:rsidRPr="00D01D43">
        <w:rPr>
          <w:rFonts w:ascii="Helvetica" w:eastAsia="Times New Roman" w:hAnsi="Helvetica" w:cs="Helvetica"/>
          <w:color w:val="000000"/>
          <w:sz w:val="27"/>
          <w:szCs w:val="27"/>
        </w:rPr>
        <w:t xml:space="preserve"> de Serviço, Ofertas Conjuntas e promoções a serem encaminhados à Agência.</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29" w:name="art113"/>
      <w:bookmarkEnd w:id="29"/>
      <w:r w:rsidRPr="00D01D43">
        <w:rPr>
          <w:rFonts w:ascii="Helvetica" w:eastAsia="Times New Roman" w:hAnsi="Helvetica" w:cs="Helvetica"/>
          <w:color w:val="000000"/>
          <w:sz w:val="27"/>
          <w:szCs w:val="27"/>
        </w:rPr>
        <w:t>Art. 113. O Grupo poderá ser dividido em subgrupos e as atividades previstas no </w:t>
      </w:r>
      <w:hyperlink r:id="rId76" w:anchor="art112" w:tooltip="Acesse o artigo" w:history="1">
        <w:r w:rsidRPr="00D01D43">
          <w:rPr>
            <w:rFonts w:ascii="Helvetica" w:eastAsia="Times New Roman" w:hAnsi="Helvetica" w:cs="Helvetica"/>
            <w:color w:val="0088CC"/>
            <w:sz w:val="27"/>
          </w:rPr>
          <w:t>art. 112</w:t>
        </w:r>
      </w:hyperlink>
      <w:r w:rsidRPr="00D01D43">
        <w:rPr>
          <w:rFonts w:ascii="Helvetica" w:eastAsia="Times New Roman" w:hAnsi="Helvetica" w:cs="Helvetica"/>
          <w:color w:val="000000"/>
          <w:sz w:val="27"/>
          <w:szCs w:val="27"/>
        </w:rPr>
        <w:t> poderão ser divididas em fases, observados os prazos de entrada em vigor das disposições constantes deste Regulamento.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bookmarkStart w:id="30" w:name="art114"/>
      <w:bookmarkEnd w:id="30"/>
      <w:r w:rsidRPr="00D01D43">
        <w:rPr>
          <w:rFonts w:ascii="Helvetica" w:eastAsia="Times New Roman" w:hAnsi="Helvetica" w:cs="Helvetica"/>
          <w:color w:val="000000"/>
          <w:sz w:val="27"/>
          <w:szCs w:val="27"/>
        </w:rPr>
        <w:t>Art. 114. O trabalho final do Grupo resultará em um manual operacional dos procedimentos por ele definidos, a ser observado nos procedimentos de fiscalização da Anatel.</w:t>
      </w:r>
    </w:p>
    <w:p w:rsidR="00D01D43" w:rsidRPr="00D01D43" w:rsidRDefault="00D01D43" w:rsidP="00D01D43">
      <w:pPr>
        <w:numPr>
          <w:ilvl w:val="0"/>
          <w:numId w:val="6"/>
        </w:numPr>
        <w:shd w:val="clear" w:color="auto" w:fill="FFFFFF"/>
        <w:ind w:left="375"/>
        <w:jc w:val="both"/>
        <w:textAlignment w:val="baseline"/>
        <w:rPr>
          <w:rFonts w:ascii="Helvetica" w:eastAsia="Times New Roman" w:hAnsi="Helvetica" w:cs="Helvetica"/>
          <w:color w:val="000000"/>
        </w:rPr>
      </w:pPr>
      <w:r w:rsidRPr="00D01D43">
        <w:rPr>
          <w:rFonts w:ascii="Helvetica" w:eastAsia="Times New Roman" w:hAnsi="Helvetica" w:cs="Helvetica"/>
          <w:color w:val="000000"/>
        </w:rPr>
        <w:t>V. </w:t>
      </w:r>
      <w:hyperlink r:id="rId77" w:tooltip="Acesse a portaria" w:history="1">
        <w:r w:rsidRPr="00D01D43">
          <w:rPr>
            <w:rFonts w:ascii="Helvetica" w:eastAsia="Times New Roman" w:hAnsi="Helvetica" w:cs="Helvetica"/>
            <w:color w:val="0088CC"/>
          </w:rPr>
          <w:t>Portaria nº 697, de 17 de agosto de 2015</w:t>
        </w:r>
      </w:hyperlink>
      <w:r w:rsidRPr="00D01D43">
        <w:rPr>
          <w:rFonts w:ascii="Helvetica" w:eastAsia="Times New Roman" w:hAnsi="Helvetica" w:cs="Helvetica"/>
          <w:color w:val="000000"/>
        </w:rPr>
        <w:t>, que "aprova o Procedimento de Fiscalização das obrigações estabelecidas pelo Regulamento Geral de Direitos do Consumidor de Serviços de Telecomunicações". </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ANEXO II</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RESOLUÇÃO Nº 632, DE </w:t>
      </w:r>
      <w:proofErr w:type="gramStart"/>
      <w:r w:rsidRPr="00D01D43">
        <w:rPr>
          <w:rFonts w:ascii="Helvetica" w:eastAsia="Times New Roman" w:hAnsi="Helvetica" w:cs="Helvetica"/>
          <w:color w:val="000000"/>
          <w:sz w:val="27"/>
          <w:szCs w:val="27"/>
        </w:rPr>
        <w:t>7</w:t>
      </w:r>
      <w:proofErr w:type="gramEnd"/>
      <w:r w:rsidRPr="00D01D43">
        <w:rPr>
          <w:rFonts w:ascii="Helvetica" w:eastAsia="Times New Roman" w:hAnsi="Helvetica" w:cs="Helvetica"/>
          <w:color w:val="000000"/>
          <w:sz w:val="27"/>
          <w:szCs w:val="27"/>
        </w:rPr>
        <w:t xml:space="preserve"> DE MARÇO DE 2014</w:t>
      </w:r>
    </w:p>
    <w:p w:rsidR="00D01D43" w:rsidRPr="00D01D43" w:rsidRDefault="00D01D43" w:rsidP="00D01D43">
      <w:pPr>
        <w:shd w:val="clear" w:color="auto" w:fill="FFFFFF"/>
        <w:spacing w:after="240"/>
        <w:jc w:val="center"/>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REVOGAÇÕES E ALTERAÇÕES</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31" w:name="anexoII-itemI"/>
      <w:bookmarkEnd w:id="31"/>
      <w:r w:rsidRPr="00D01D43">
        <w:rPr>
          <w:rFonts w:ascii="Helvetica" w:eastAsia="Times New Roman" w:hAnsi="Helvetica" w:cs="Helvetica"/>
          <w:color w:val="000000"/>
          <w:sz w:val="27"/>
          <w:szCs w:val="27"/>
        </w:rPr>
        <w:t>I) Revogar os seguintes dispositivos:</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32" w:name="anexoII-itemI-a"/>
      <w:bookmarkEnd w:id="32"/>
      <w:r w:rsidRPr="00D01D43">
        <w:rPr>
          <w:rFonts w:ascii="Helvetica" w:eastAsia="Times New Roman" w:hAnsi="Helvetica" w:cs="Helvetica"/>
          <w:color w:val="000000"/>
          <w:sz w:val="27"/>
          <w:szCs w:val="27"/>
        </w:rPr>
        <w:t>a) do Regulamento de Proteção e Defesa dos Direitos dos Assinantes dos Serviços de Televisão por Assinatura, aprovado pela Resolução nº 488/2007: inciso VI do </w:t>
      </w:r>
      <w:hyperlink r:id="rId78" w:anchor="art2" w:tooltip="Acesse o artigo" w:history="1">
        <w:r w:rsidRPr="00D01D43">
          <w:rPr>
            <w:rFonts w:ascii="Helvetica" w:eastAsia="Times New Roman" w:hAnsi="Helvetica" w:cs="Helvetica"/>
            <w:color w:val="0088CC"/>
            <w:sz w:val="27"/>
          </w:rPr>
          <w:t>Artigo 2º</w:t>
        </w:r>
      </w:hyperlink>
      <w:r w:rsidRPr="00D01D43">
        <w:rPr>
          <w:rFonts w:ascii="Helvetica" w:eastAsia="Times New Roman" w:hAnsi="Helvetica" w:cs="Helvetica"/>
          <w:color w:val="000000"/>
          <w:sz w:val="27"/>
          <w:szCs w:val="27"/>
        </w:rPr>
        <w:t>, incisos I, II, III, IV, V, VI, VII, VIII, IX, X, XI, XII, XIII, XIV, XV, XVI, XVII, XIX, XX, XXI, XXII, XXV, XXVI e XXVII do </w:t>
      </w:r>
      <w:hyperlink r:id="rId79" w:anchor="art3" w:tooltip="acesse o artigo" w:history="1">
        <w:r w:rsidRPr="00D01D43">
          <w:rPr>
            <w:rFonts w:ascii="Helvetica" w:eastAsia="Times New Roman" w:hAnsi="Helvetica" w:cs="Helvetica"/>
            <w:color w:val="0088CC"/>
            <w:sz w:val="27"/>
          </w:rPr>
          <w:t>Artigo 3º</w:t>
        </w:r>
      </w:hyperlink>
      <w:r w:rsidRPr="00D01D43">
        <w:rPr>
          <w:rFonts w:ascii="Helvetica" w:eastAsia="Times New Roman" w:hAnsi="Helvetica" w:cs="Helvetica"/>
          <w:color w:val="000000"/>
          <w:sz w:val="27"/>
          <w:szCs w:val="27"/>
        </w:rPr>
        <w:t>, incisos I, II, III, IV, V e VII do </w:t>
      </w:r>
      <w:hyperlink r:id="rId80" w:anchor="art4" w:tooltip="acesse o artigo" w:history="1">
        <w:r w:rsidRPr="00D01D43">
          <w:rPr>
            <w:rFonts w:ascii="Helvetica" w:eastAsia="Times New Roman" w:hAnsi="Helvetica" w:cs="Helvetica"/>
            <w:color w:val="0088CC"/>
            <w:sz w:val="27"/>
          </w:rPr>
          <w:t>Art. 4º</w:t>
        </w:r>
      </w:hyperlink>
      <w:r w:rsidRPr="00D01D43">
        <w:rPr>
          <w:rFonts w:ascii="Helvetica" w:eastAsia="Times New Roman" w:hAnsi="Helvetica" w:cs="Helvetica"/>
          <w:color w:val="000000"/>
          <w:sz w:val="27"/>
          <w:szCs w:val="27"/>
        </w:rPr>
        <w:t>, incisos VI e VII do </w:t>
      </w:r>
      <w:hyperlink r:id="rId81" w:anchor="art5" w:tooltip="acesse o artigo" w:history="1">
        <w:r w:rsidRPr="00D01D43">
          <w:rPr>
            <w:rFonts w:ascii="Helvetica" w:eastAsia="Times New Roman" w:hAnsi="Helvetica" w:cs="Helvetica"/>
            <w:color w:val="0088CC"/>
            <w:sz w:val="27"/>
          </w:rPr>
          <w:t>Artigo 5º</w:t>
        </w:r>
      </w:hyperlink>
      <w:r w:rsidRPr="00D01D43">
        <w:rPr>
          <w:rFonts w:ascii="Helvetica" w:eastAsia="Times New Roman" w:hAnsi="Helvetica" w:cs="Helvetica"/>
          <w:color w:val="000000"/>
          <w:sz w:val="27"/>
          <w:szCs w:val="27"/>
        </w:rPr>
        <w:t>, </w:t>
      </w:r>
      <w:hyperlink r:id="rId82" w:anchor="art13" w:tooltip="acesse o artigo" w:history="1">
        <w:r w:rsidRPr="00D01D43">
          <w:rPr>
            <w:rFonts w:ascii="Helvetica" w:eastAsia="Times New Roman" w:hAnsi="Helvetica" w:cs="Helvetica"/>
            <w:color w:val="0088CC"/>
            <w:sz w:val="27"/>
          </w:rPr>
          <w:t>Artigos 13</w:t>
        </w:r>
      </w:hyperlink>
      <w:r w:rsidRPr="00D01D43">
        <w:rPr>
          <w:rFonts w:ascii="Helvetica" w:eastAsia="Times New Roman" w:hAnsi="Helvetica" w:cs="Helvetica"/>
          <w:color w:val="000000"/>
          <w:sz w:val="27"/>
          <w:szCs w:val="27"/>
        </w:rPr>
        <w:t> a 18, §§ 1º ao 4º do </w:t>
      </w:r>
      <w:hyperlink r:id="rId83" w:anchor="art19" w:tooltip="acesse o artigo" w:history="1">
        <w:r w:rsidRPr="00D01D43">
          <w:rPr>
            <w:rFonts w:ascii="Helvetica" w:eastAsia="Times New Roman" w:hAnsi="Helvetica" w:cs="Helvetica"/>
            <w:color w:val="0088CC"/>
            <w:sz w:val="27"/>
          </w:rPr>
          <w:t>Artigo 19</w:t>
        </w:r>
      </w:hyperlink>
      <w:r w:rsidRPr="00D01D43">
        <w:rPr>
          <w:rFonts w:ascii="Helvetica" w:eastAsia="Times New Roman" w:hAnsi="Helvetica" w:cs="Helvetica"/>
          <w:color w:val="000000"/>
          <w:sz w:val="27"/>
          <w:szCs w:val="27"/>
        </w:rPr>
        <w:t>, </w:t>
      </w:r>
      <w:hyperlink r:id="rId84" w:anchor="art20" w:tooltip="acesse o artigo" w:history="1">
        <w:r w:rsidRPr="00D01D43">
          <w:rPr>
            <w:rFonts w:ascii="Helvetica" w:eastAsia="Times New Roman" w:hAnsi="Helvetica" w:cs="Helvetica"/>
            <w:color w:val="0088CC"/>
            <w:sz w:val="27"/>
          </w:rPr>
          <w:t>Artigos 20</w:t>
        </w:r>
      </w:hyperlink>
      <w:r w:rsidRPr="00D01D43">
        <w:rPr>
          <w:rFonts w:ascii="Helvetica" w:eastAsia="Times New Roman" w:hAnsi="Helvetica" w:cs="Helvetica"/>
          <w:color w:val="000000"/>
          <w:sz w:val="27"/>
          <w:szCs w:val="27"/>
        </w:rPr>
        <w:t> a 22, </w:t>
      </w:r>
      <w:hyperlink r:id="rId85" w:anchor="art25" w:tooltip="acesse o artigo" w:history="1">
        <w:r w:rsidRPr="00D01D43">
          <w:rPr>
            <w:rFonts w:ascii="Helvetica" w:eastAsia="Times New Roman" w:hAnsi="Helvetica" w:cs="Helvetica"/>
            <w:color w:val="0088CC"/>
            <w:sz w:val="27"/>
          </w:rPr>
          <w:t>Artigos 25</w:t>
        </w:r>
      </w:hyperlink>
      <w:r w:rsidRPr="00D01D43">
        <w:rPr>
          <w:rFonts w:ascii="Helvetica" w:eastAsia="Times New Roman" w:hAnsi="Helvetica" w:cs="Helvetica"/>
          <w:color w:val="000000"/>
          <w:sz w:val="27"/>
          <w:szCs w:val="27"/>
        </w:rPr>
        <w:t> </w:t>
      </w:r>
      <w:proofErr w:type="gramStart"/>
      <w:r w:rsidRPr="00D01D43">
        <w:rPr>
          <w:rFonts w:ascii="Helvetica" w:eastAsia="Times New Roman" w:hAnsi="Helvetica" w:cs="Helvetica"/>
          <w:color w:val="000000"/>
          <w:sz w:val="27"/>
          <w:szCs w:val="27"/>
        </w:rPr>
        <w:t>ao 27</w:t>
      </w:r>
      <w:proofErr w:type="gramEnd"/>
      <w:r w:rsidRPr="00D01D43">
        <w:rPr>
          <w:rFonts w:ascii="Helvetica" w:eastAsia="Times New Roman" w:hAnsi="Helvetica" w:cs="Helvetica"/>
          <w:color w:val="000000"/>
          <w:sz w:val="27"/>
          <w:szCs w:val="27"/>
        </w:rPr>
        <w:t>, § 2º do </w:t>
      </w:r>
      <w:hyperlink r:id="rId86" w:anchor="art28" w:tooltip="acesse o artigo" w:history="1">
        <w:r w:rsidRPr="00D01D43">
          <w:rPr>
            <w:rFonts w:ascii="Helvetica" w:eastAsia="Times New Roman" w:hAnsi="Helvetica" w:cs="Helvetica"/>
            <w:color w:val="0088CC"/>
            <w:sz w:val="27"/>
          </w:rPr>
          <w:t>Artigo 28</w:t>
        </w:r>
      </w:hyperlink>
      <w:r w:rsidRPr="00D01D43">
        <w:rPr>
          <w:rFonts w:ascii="Helvetica" w:eastAsia="Times New Roman" w:hAnsi="Helvetica" w:cs="Helvetica"/>
          <w:color w:val="000000"/>
          <w:sz w:val="27"/>
          <w:szCs w:val="27"/>
        </w:rPr>
        <w:t> e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 do </w:t>
      </w:r>
      <w:hyperlink r:id="rId87" w:anchor="art33" w:tooltip="acesse o artigo" w:history="1">
        <w:r w:rsidRPr="00D01D43">
          <w:rPr>
            <w:rFonts w:ascii="Helvetica" w:eastAsia="Times New Roman" w:hAnsi="Helvetica" w:cs="Helvetica"/>
            <w:color w:val="0088CC"/>
            <w:sz w:val="27"/>
          </w:rPr>
          <w:t>Artigo 33</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33" w:name="anexoII-itemI-b"/>
      <w:bookmarkEnd w:id="33"/>
      <w:r w:rsidRPr="00D01D43">
        <w:rPr>
          <w:rFonts w:ascii="Helvetica" w:eastAsia="Times New Roman" w:hAnsi="Helvetica" w:cs="Helvetica"/>
          <w:color w:val="000000"/>
          <w:sz w:val="27"/>
          <w:szCs w:val="27"/>
        </w:rPr>
        <w:t>b) do Regulamento do Serviço Telefônico Fixo Comutado, aprovado pela Resolução nº 426/2005: inciso V do </w:t>
      </w:r>
      <w:hyperlink r:id="rId88" w:anchor="art3" w:tooltip="acesse o artigo" w:history="1">
        <w:r w:rsidRPr="00D01D43">
          <w:rPr>
            <w:rFonts w:ascii="Helvetica" w:eastAsia="Times New Roman" w:hAnsi="Helvetica" w:cs="Helvetica"/>
            <w:color w:val="0088CC"/>
            <w:sz w:val="27"/>
          </w:rPr>
          <w:t>Artigo 3º</w:t>
        </w:r>
      </w:hyperlink>
      <w:r w:rsidRPr="00D01D43">
        <w:rPr>
          <w:rFonts w:ascii="Helvetica" w:eastAsia="Times New Roman" w:hAnsi="Helvetica" w:cs="Helvetica"/>
          <w:color w:val="000000"/>
          <w:sz w:val="27"/>
          <w:szCs w:val="27"/>
        </w:rPr>
        <w:t>, incisos I, II, III, IV, V, VI, VII, VIII, IX, X, XI, XII, XIII, XIV, XVIII, XIX, XXIII, XXIV, XXV, XXVIII e XXX do </w:t>
      </w:r>
      <w:hyperlink r:id="rId89" w:anchor="art11" w:tooltip="acesse o artigo" w:history="1">
        <w:r w:rsidRPr="00D01D43">
          <w:rPr>
            <w:rFonts w:ascii="Helvetica" w:eastAsia="Times New Roman" w:hAnsi="Helvetica" w:cs="Helvetica"/>
            <w:color w:val="0088CC"/>
            <w:sz w:val="27"/>
          </w:rPr>
          <w:t>Artigo 11</w:t>
        </w:r>
      </w:hyperlink>
      <w:r w:rsidRPr="00D01D43">
        <w:rPr>
          <w:rFonts w:ascii="Helvetica" w:eastAsia="Times New Roman" w:hAnsi="Helvetica" w:cs="Helvetica"/>
          <w:color w:val="000000"/>
          <w:sz w:val="27"/>
          <w:szCs w:val="27"/>
        </w:rPr>
        <w:t>, </w:t>
      </w:r>
      <w:hyperlink r:id="rId90" w:anchor="art12" w:tooltip="acesse o artigo" w:history="1">
        <w:r w:rsidRPr="00D01D43">
          <w:rPr>
            <w:rFonts w:ascii="Helvetica" w:eastAsia="Times New Roman" w:hAnsi="Helvetica" w:cs="Helvetica"/>
            <w:color w:val="0088CC"/>
            <w:sz w:val="27"/>
          </w:rPr>
          <w:t>Artigo 12</w:t>
        </w:r>
      </w:hyperlink>
      <w:r w:rsidRPr="00D01D43">
        <w:rPr>
          <w:rFonts w:ascii="Helvetica" w:eastAsia="Times New Roman" w:hAnsi="Helvetica" w:cs="Helvetica"/>
          <w:color w:val="000000"/>
          <w:sz w:val="27"/>
          <w:szCs w:val="27"/>
        </w:rPr>
        <w:t>, incisos I, II e III do </w:t>
      </w:r>
      <w:hyperlink r:id="rId91" w:anchor="art13" w:tooltip="acesse o artigo" w:history="1">
        <w:r w:rsidRPr="00D01D43">
          <w:rPr>
            <w:rFonts w:ascii="Helvetica" w:eastAsia="Times New Roman" w:hAnsi="Helvetica" w:cs="Helvetica"/>
            <w:color w:val="0088CC"/>
            <w:sz w:val="27"/>
          </w:rPr>
          <w:t>Artigo 13</w:t>
        </w:r>
      </w:hyperlink>
      <w:r w:rsidRPr="00D01D43">
        <w:rPr>
          <w:rFonts w:ascii="Helvetica" w:eastAsia="Times New Roman" w:hAnsi="Helvetica" w:cs="Helvetica"/>
          <w:color w:val="000000"/>
          <w:sz w:val="27"/>
          <w:szCs w:val="27"/>
        </w:rPr>
        <w:t>, §§ 1º ao 4º e 6º ao 8º do </w:t>
      </w:r>
      <w:hyperlink r:id="rId92" w:anchor="art17" w:tooltip="acesse o artigo" w:history="1">
        <w:r w:rsidRPr="00D01D43">
          <w:rPr>
            <w:rFonts w:ascii="Helvetica" w:eastAsia="Times New Roman" w:hAnsi="Helvetica" w:cs="Helvetica"/>
            <w:color w:val="0088CC"/>
            <w:sz w:val="27"/>
          </w:rPr>
          <w:t>Artigo 17</w:t>
        </w:r>
      </w:hyperlink>
      <w:r w:rsidRPr="00D01D43">
        <w:rPr>
          <w:rFonts w:ascii="Helvetica" w:eastAsia="Times New Roman" w:hAnsi="Helvetica" w:cs="Helvetica"/>
          <w:color w:val="000000"/>
          <w:sz w:val="27"/>
          <w:szCs w:val="27"/>
        </w:rPr>
        <w:t>, </w:t>
      </w:r>
      <w:hyperlink r:id="rId93" w:anchor="art34" w:tooltip="acesse o artigo" w:history="1">
        <w:r w:rsidRPr="00D01D43">
          <w:rPr>
            <w:rFonts w:ascii="Helvetica" w:eastAsia="Times New Roman" w:hAnsi="Helvetica" w:cs="Helvetica"/>
            <w:color w:val="0088CC"/>
            <w:sz w:val="27"/>
          </w:rPr>
          <w:t>Artigos 34</w:t>
        </w:r>
      </w:hyperlink>
      <w:r w:rsidRPr="00D01D43">
        <w:rPr>
          <w:rFonts w:ascii="Helvetica" w:eastAsia="Times New Roman" w:hAnsi="Helvetica" w:cs="Helvetica"/>
          <w:color w:val="000000"/>
          <w:sz w:val="27"/>
          <w:szCs w:val="27"/>
        </w:rPr>
        <w:t> ao 34-E, </w:t>
      </w:r>
      <w:hyperlink r:id="rId94" w:anchor="art39" w:tooltip="acesse o artigo" w:history="1">
        <w:r w:rsidRPr="00D01D43">
          <w:rPr>
            <w:rFonts w:ascii="Helvetica" w:eastAsia="Times New Roman" w:hAnsi="Helvetica" w:cs="Helvetica"/>
            <w:color w:val="0088CC"/>
            <w:sz w:val="27"/>
          </w:rPr>
          <w:t>Artigo 39</w:t>
        </w:r>
      </w:hyperlink>
      <w:r w:rsidRPr="00D01D43">
        <w:rPr>
          <w:rFonts w:ascii="Helvetica" w:eastAsia="Times New Roman" w:hAnsi="Helvetica" w:cs="Helvetica"/>
          <w:color w:val="000000"/>
          <w:sz w:val="27"/>
          <w:szCs w:val="27"/>
        </w:rPr>
        <w:t>, §§ 1º ao 4º do </w:t>
      </w:r>
      <w:hyperlink r:id="rId95" w:anchor="art40" w:tooltip="acesse o artigo" w:history="1">
        <w:r w:rsidRPr="00D01D43">
          <w:rPr>
            <w:rFonts w:ascii="Helvetica" w:eastAsia="Times New Roman" w:hAnsi="Helvetica" w:cs="Helvetica"/>
            <w:color w:val="0088CC"/>
            <w:sz w:val="27"/>
          </w:rPr>
          <w:t>Artigo 40</w:t>
        </w:r>
      </w:hyperlink>
      <w:r w:rsidRPr="00D01D43">
        <w:rPr>
          <w:rFonts w:ascii="Helvetica" w:eastAsia="Times New Roman" w:hAnsi="Helvetica" w:cs="Helvetica"/>
          <w:color w:val="000000"/>
          <w:sz w:val="27"/>
          <w:szCs w:val="27"/>
        </w:rPr>
        <w:t>, inciso I e §§ 1º ao 3º do </w:t>
      </w:r>
      <w:hyperlink r:id="rId96" w:anchor="art46" w:tooltip="acesse o artigo" w:history="1">
        <w:r w:rsidRPr="00D01D43">
          <w:rPr>
            <w:rFonts w:ascii="Helvetica" w:eastAsia="Times New Roman" w:hAnsi="Helvetica" w:cs="Helvetica"/>
            <w:color w:val="0088CC"/>
            <w:sz w:val="27"/>
          </w:rPr>
          <w:t>Artigo 46</w:t>
        </w:r>
      </w:hyperlink>
      <w:r w:rsidRPr="00D01D43">
        <w:rPr>
          <w:rFonts w:ascii="Helvetica" w:eastAsia="Times New Roman" w:hAnsi="Helvetica" w:cs="Helvetica"/>
          <w:color w:val="000000"/>
          <w:sz w:val="27"/>
          <w:szCs w:val="27"/>
        </w:rPr>
        <w:t>, § 5º do </w:t>
      </w:r>
      <w:hyperlink r:id="rId97" w:anchor="art48" w:tooltip="acesse o artigo" w:history="1">
        <w:r w:rsidRPr="00D01D43">
          <w:rPr>
            <w:rFonts w:ascii="Helvetica" w:eastAsia="Times New Roman" w:hAnsi="Helvetica" w:cs="Helvetica"/>
            <w:color w:val="0088CC"/>
            <w:sz w:val="27"/>
          </w:rPr>
          <w:t>Artigo 48</w:t>
        </w:r>
      </w:hyperlink>
      <w:r w:rsidRPr="00D01D43">
        <w:rPr>
          <w:rFonts w:ascii="Helvetica" w:eastAsia="Times New Roman" w:hAnsi="Helvetica" w:cs="Helvetica"/>
          <w:color w:val="000000"/>
          <w:sz w:val="27"/>
          <w:szCs w:val="27"/>
        </w:rPr>
        <w:t>, </w:t>
      </w:r>
      <w:hyperlink r:id="rId98" w:anchor="art53" w:tooltip="acesse o artigo" w:history="1">
        <w:r w:rsidRPr="00D01D43">
          <w:rPr>
            <w:rFonts w:ascii="Helvetica" w:eastAsia="Times New Roman" w:hAnsi="Helvetica" w:cs="Helvetica"/>
            <w:color w:val="0088CC"/>
            <w:sz w:val="27"/>
          </w:rPr>
          <w:t>Artigo 53</w:t>
        </w:r>
      </w:hyperlink>
      <w:r w:rsidRPr="00D01D43">
        <w:rPr>
          <w:rFonts w:ascii="Helvetica" w:eastAsia="Times New Roman" w:hAnsi="Helvetica" w:cs="Helvetica"/>
          <w:color w:val="000000"/>
          <w:sz w:val="27"/>
          <w:szCs w:val="27"/>
        </w:rPr>
        <w:t>, </w:t>
      </w:r>
      <w:hyperlink r:id="rId99" w:anchor="art55" w:tooltip="acesse o artigo" w:history="1">
        <w:r w:rsidRPr="00D01D43">
          <w:rPr>
            <w:rFonts w:ascii="Helvetica" w:eastAsia="Times New Roman" w:hAnsi="Helvetica" w:cs="Helvetica"/>
            <w:color w:val="0088CC"/>
            <w:sz w:val="27"/>
          </w:rPr>
          <w:t>Artigo 55</w:t>
        </w:r>
      </w:hyperlink>
      <w:r w:rsidRPr="00D01D43">
        <w:rPr>
          <w:rFonts w:ascii="Helvetica" w:eastAsia="Times New Roman" w:hAnsi="Helvetica" w:cs="Helvetica"/>
          <w:color w:val="000000"/>
          <w:sz w:val="27"/>
          <w:szCs w:val="27"/>
        </w:rPr>
        <w:t>, </w:t>
      </w:r>
      <w:hyperlink r:id="rId100" w:anchor="art56" w:tooltip="acesse o artigo" w:history="1">
        <w:r w:rsidRPr="00D01D43">
          <w:rPr>
            <w:rFonts w:ascii="Helvetica" w:eastAsia="Times New Roman" w:hAnsi="Helvetica" w:cs="Helvetica"/>
            <w:color w:val="0088CC"/>
            <w:sz w:val="27"/>
          </w:rPr>
          <w:t>Artigo 56</w:t>
        </w:r>
      </w:hyperlink>
      <w:r w:rsidRPr="00D01D43">
        <w:rPr>
          <w:rFonts w:ascii="Helvetica" w:eastAsia="Times New Roman" w:hAnsi="Helvetica" w:cs="Helvetica"/>
          <w:color w:val="000000"/>
          <w:sz w:val="27"/>
          <w:szCs w:val="27"/>
        </w:rPr>
        <w:t>, Incisos I e II e §§ 1º, 2º, 4º, 5º, 6º, 7º e 8º do </w:t>
      </w:r>
      <w:hyperlink r:id="rId101" w:anchor="art57" w:tooltip="acesse o artigo" w:history="1">
        <w:r w:rsidRPr="00D01D43">
          <w:rPr>
            <w:rFonts w:ascii="Helvetica" w:eastAsia="Times New Roman" w:hAnsi="Helvetica" w:cs="Helvetica"/>
            <w:color w:val="0088CC"/>
            <w:sz w:val="27"/>
          </w:rPr>
          <w:t>Artigo 57</w:t>
        </w:r>
      </w:hyperlink>
      <w:r w:rsidRPr="00D01D43">
        <w:rPr>
          <w:rFonts w:ascii="Helvetica" w:eastAsia="Times New Roman" w:hAnsi="Helvetica" w:cs="Helvetica"/>
          <w:color w:val="000000"/>
          <w:sz w:val="27"/>
          <w:szCs w:val="27"/>
        </w:rPr>
        <w:t>, </w:t>
      </w:r>
      <w:hyperlink r:id="rId102" w:anchor="art58" w:tooltip="acesse o artigo" w:history="1">
        <w:r w:rsidRPr="00D01D43">
          <w:rPr>
            <w:rFonts w:ascii="Helvetica" w:eastAsia="Times New Roman" w:hAnsi="Helvetica" w:cs="Helvetica"/>
            <w:color w:val="0088CC"/>
            <w:sz w:val="27"/>
          </w:rPr>
          <w:t>Artigo 58</w:t>
        </w:r>
      </w:hyperlink>
      <w:r w:rsidRPr="00D01D43">
        <w:rPr>
          <w:rFonts w:ascii="Helvetica" w:eastAsia="Times New Roman" w:hAnsi="Helvetica" w:cs="Helvetica"/>
          <w:color w:val="000000"/>
          <w:sz w:val="27"/>
          <w:szCs w:val="27"/>
        </w:rPr>
        <w:t>, </w:t>
      </w:r>
      <w:hyperlink r:id="rId103" w:anchor="art59" w:tooltip="acesse o artigo" w:history="1">
        <w:r w:rsidRPr="00D01D43">
          <w:rPr>
            <w:rFonts w:ascii="Helvetica" w:eastAsia="Times New Roman" w:hAnsi="Helvetica" w:cs="Helvetica"/>
            <w:color w:val="0088CC"/>
            <w:sz w:val="27"/>
          </w:rPr>
          <w:t>Artigo 59</w:t>
        </w:r>
      </w:hyperlink>
      <w:r w:rsidRPr="00D01D43">
        <w:rPr>
          <w:rFonts w:ascii="Helvetica" w:eastAsia="Times New Roman" w:hAnsi="Helvetica" w:cs="Helvetica"/>
          <w:color w:val="000000"/>
          <w:sz w:val="27"/>
          <w:szCs w:val="27"/>
        </w:rPr>
        <w:t>, § 3º do </w:t>
      </w:r>
      <w:hyperlink r:id="rId104" w:anchor="art74" w:tooltip="acesse o artigo" w:history="1">
        <w:r w:rsidRPr="00D01D43">
          <w:rPr>
            <w:rFonts w:ascii="Helvetica" w:eastAsia="Times New Roman" w:hAnsi="Helvetica" w:cs="Helvetica"/>
            <w:color w:val="0088CC"/>
            <w:sz w:val="27"/>
          </w:rPr>
          <w:t>Artigo 74</w:t>
        </w:r>
      </w:hyperlink>
      <w:r w:rsidRPr="00D01D43">
        <w:rPr>
          <w:rFonts w:ascii="Helvetica" w:eastAsia="Times New Roman" w:hAnsi="Helvetica" w:cs="Helvetica"/>
          <w:color w:val="000000"/>
          <w:sz w:val="27"/>
          <w:szCs w:val="27"/>
        </w:rPr>
        <w:t>, </w:t>
      </w:r>
      <w:hyperlink r:id="rId105" w:anchor="art75" w:tooltip="acesse o artigo" w:history="1">
        <w:r w:rsidRPr="00D01D43">
          <w:rPr>
            <w:rFonts w:ascii="Helvetica" w:eastAsia="Times New Roman" w:hAnsi="Helvetica" w:cs="Helvetica"/>
            <w:color w:val="0088CC"/>
            <w:sz w:val="27"/>
          </w:rPr>
          <w:t>Artigo 75</w:t>
        </w:r>
      </w:hyperlink>
      <w:r w:rsidRPr="00D01D43">
        <w:rPr>
          <w:rFonts w:ascii="Helvetica" w:eastAsia="Times New Roman" w:hAnsi="Helvetica" w:cs="Helvetica"/>
          <w:color w:val="000000"/>
          <w:sz w:val="27"/>
          <w:szCs w:val="27"/>
        </w:rPr>
        <w:t>, </w:t>
      </w:r>
      <w:hyperlink r:id="rId106" w:anchor="art77" w:tooltip="acesse o artigo" w:history="1">
        <w:r w:rsidRPr="00D01D43">
          <w:rPr>
            <w:rFonts w:ascii="Helvetica" w:eastAsia="Times New Roman" w:hAnsi="Helvetica" w:cs="Helvetica"/>
            <w:color w:val="0088CC"/>
            <w:sz w:val="27"/>
          </w:rPr>
          <w:t>Artigo 77</w:t>
        </w:r>
      </w:hyperlink>
      <w:r w:rsidRPr="00D01D43">
        <w:rPr>
          <w:rFonts w:ascii="Helvetica" w:eastAsia="Times New Roman" w:hAnsi="Helvetica" w:cs="Helvetica"/>
          <w:color w:val="000000"/>
          <w:sz w:val="27"/>
          <w:szCs w:val="27"/>
        </w:rPr>
        <w:t>, </w:t>
      </w:r>
      <w:hyperlink r:id="rId107" w:anchor="art80" w:tooltip="acesse o artigo" w:history="1">
        <w:r w:rsidRPr="00D01D43">
          <w:rPr>
            <w:rFonts w:ascii="Helvetica" w:eastAsia="Times New Roman" w:hAnsi="Helvetica" w:cs="Helvetica"/>
            <w:color w:val="0088CC"/>
            <w:sz w:val="27"/>
          </w:rPr>
          <w:t>Artigos 80</w:t>
        </w:r>
      </w:hyperlink>
      <w:r w:rsidRPr="00D01D43">
        <w:rPr>
          <w:rFonts w:ascii="Helvetica" w:eastAsia="Times New Roman" w:hAnsi="Helvetica" w:cs="Helvetica"/>
          <w:color w:val="000000"/>
          <w:sz w:val="27"/>
          <w:szCs w:val="27"/>
        </w:rPr>
        <w:t> </w:t>
      </w:r>
      <w:proofErr w:type="gramStart"/>
      <w:r w:rsidRPr="00D01D43">
        <w:rPr>
          <w:rFonts w:ascii="Helvetica" w:eastAsia="Times New Roman" w:hAnsi="Helvetica" w:cs="Helvetica"/>
          <w:color w:val="000000"/>
          <w:sz w:val="27"/>
          <w:szCs w:val="27"/>
        </w:rPr>
        <w:t>ao 82</w:t>
      </w:r>
      <w:proofErr w:type="gramEnd"/>
      <w:r w:rsidRPr="00D01D43">
        <w:rPr>
          <w:rFonts w:ascii="Helvetica" w:eastAsia="Times New Roman" w:hAnsi="Helvetica" w:cs="Helvetica"/>
          <w:color w:val="000000"/>
          <w:sz w:val="27"/>
          <w:szCs w:val="27"/>
        </w:rPr>
        <w:t>, §§ 3º e 4º do </w:t>
      </w:r>
      <w:hyperlink r:id="rId108" w:anchor="art83" w:tooltip="acesse o artigo" w:history="1">
        <w:r w:rsidRPr="00D01D43">
          <w:rPr>
            <w:rFonts w:ascii="Helvetica" w:eastAsia="Times New Roman" w:hAnsi="Helvetica" w:cs="Helvetica"/>
            <w:color w:val="0088CC"/>
            <w:sz w:val="27"/>
          </w:rPr>
          <w:t>Artigo 83</w:t>
        </w:r>
      </w:hyperlink>
      <w:r w:rsidRPr="00D01D43">
        <w:rPr>
          <w:rFonts w:ascii="Helvetica" w:eastAsia="Times New Roman" w:hAnsi="Helvetica" w:cs="Helvetica"/>
          <w:color w:val="000000"/>
          <w:sz w:val="27"/>
          <w:szCs w:val="27"/>
        </w:rPr>
        <w:t>, </w:t>
      </w:r>
      <w:hyperlink r:id="rId109" w:anchor="art84" w:tooltip="acesse o artigo" w:history="1">
        <w:r w:rsidRPr="00D01D43">
          <w:rPr>
            <w:rFonts w:ascii="Helvetica" w:eastAsia="Times New Roman" w:hAnsi="Helvetica" w:cs="Helvetica"/>
            <w:color w:val="0088CC"/>
            <w:sz w:val="27"/>
          </w:rPr>
          <w:t>Artigo 84</w:t>
        </w:r>
      </w:hyperlink>
      <w:r w:rsidRPr="00D01D43">
        <w:rPr>
          <w:rFonts w:ascii="Helvetica" w:eastAsia="Times New Roman" w:hAnsi="Helvetica" w:cs="Helvetica"/>
          <w:color w:val="000000"/>
          <w:sz w:val="27"/>
          <w:szCs w:val="27"/>
        </w:rPr>
        <w:t>, </w:t>
      </w:r>
      <w:hyperlink r:id="rId110" w:anchor="art86" w:tooltip="acesse o artigo" w:history="1">
        <w:r w:rsidRPr="00D01D43">
          <w:rPr>
            <w:rFonts w:ascii="Helvetica" w:eastAsia="Times New Roman" w:hAnsi="Helvetica" w:cs="Helvetica"/>
            <w:color w:val="0088CC"/>
            <w:sz w:val="27"/>
          </w:rPr>
          <w:t>Artigos 86</w:t>
        </w:r>
      </w:hyperlink>
      <w:r w:rsidRPr="00D01D43">
        <w:rPr>
          <w:rFonts w:ascii="Helvetica" w:eastAsia="Times New Roman" w:hAnsi="Helvetica" w:cs="Helvetica"/>
          <w:color w:val="000000"/>
          <w:sz w:val="27"/>
          <w:szCs w:val="27"/>
        </w:rPr>
        <w:t> ao 88, </w:t>
      </w:r>
      <w:hyperlink r:id="rId111" w:anchor="art93" w:tooltip="acesse o artigo" w:history="1">
        <w:r w:rsidRPr="00D01D43">
          <w:rPr>
            <w:rFonts w:ascii="Helvetica" w:eastAsia="Times New Roman" w:hAnsi="Helvetica" w:cs="Helvetica"/>
            <w:color w:val="0088CC"/>
            <w:sz w:val="27"/>
          </w:rPr>
          <w:t>Artigo 93</w:t>
        </w:r>
      </w:hyperlink>
      <w:r w:rsidRPr="00D01D43">
        <w:rPr>
          <w:rFonts w:ascii="Helvetica" w:eastAsia="Times New Roman" w:hAnsi="Helvetica" w:cs="Helvetica"/>
          <w:color w:val="000000"/>
          <w:sz w:val="27"/>
          <w:szCs w:val="27"/>
        </w:rPr>
        <w:t> e </w:t>
      </w:r>
      <w:hyperlink r:id="rId112" w:anchor="art94" w:tooltip="acesse o artigo" w:history="1">
        <w:r w:rsidRPr="00D01D43">
          <w:rPr>
            <w:rFonts w:ascii="Helvetica" w:eastAsia="Times New Roman" w:hAnsi="Helvetica" w:cs="Helvetica"/>
            <w:color w:val="0088CC"/>
            <w:sz w:val="27"/>
          </w:rPr>
          <w:t>Artigos 94</w:t>
        </w:r>
      </w:hyperlink>
      <w:r w:rsidRPr="00D01D43">
        <w:rPr>
          <w:rFonts w:ascii="Helvetica" w:eastAsia="Times New Roman" w:hAnsi="Helvetica" w:cs="Helvetica"/>
          <w:color w:val="000000"/>
          <w:sz w:val="27"/>
          <w:szCs w:val="27"/>
        </w:rPr>
        <w:t> ao 110;</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34" w:name="anexoII-itemI-c"/>
      <w:bookmarkEnd w:id="34"/>
      <w:r w:rsidRPr="00D01D43">
        <w:rPr>
          <w:rFonts w:ascii="Helvetica" w:eastAsia="Times New Roman" w:hAnsi="Helvetica" w:cs="Helvetica"/>
          <w:color w:val="000000"/>
          <w:sz w:val="27"/>
          <w:szCs w:val="27"/>
        </w:rPr>
        <w:t>c) do Regulamento sobre a Prestação do Serviço Telefônico Fixo Comutado Destinado ao Público em Geral Fora da Área de Tarifa Básica, aprovado pela Resolução nº 622/2013: Inciso XXI do </w:t>
      </w:r>
      <w:hyperlink r:id="rId113" w:anchor="art3" w:tooltip="acesse o artigo" w:history="1">
        <w:r w:rsidRPr="00D01D43">
          <w:rPr>
            <w:rFonts w:ascii="Helvetica" w:eastAsia="Times New Roman" w:hAnsi="Helvetica" w:cs="Helvetica"/>
            <w:color w:val="0088CC"/>
            <w:sz w:val="27"/>
          </w:rPr>
          <w:t>Artigo 3º</w:t>
        </w:r>
      </w:hyperlink>
      <w:r w:rsidRPr="00D01D43">
        <w:rPr>
          <w:rFonts w:ascii="Helvetica" w:eastAsia="Times New Roman" w:hAnsi="Helvetica" w:cs="Helvetica"/>
          <w:color w:val="000000"/>
          <w:sz w:val="27"/>
          <w:szCs w:val="27"/>
        </w:rPr>
        <w:t> e §§ 1º ao 4º e 6º do </w:t>
      </w:r>
      <w:hyperlink r:id="rId114" w:anchor="art17" w:tooltip="acesse o artigo" w:history="1">
        <w:r w:rsidRPr="00D01D43">
          <w:rPr>
            <w:rFonts w:ascii="Helvetica" w:eastAsia="Times New Roman" w:hAnsi="Helvetica" w:cs="Helvetica"/>
            <w:color w:val="0088CC"/>
            <w:sz w:val="27"/>
          </w:rPr>
          <w:t>Artigo 17</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35" w:name="anexoII-itemI-d"/>
      <w:bookmarkEnd w:id="35"/>
      <w:r w:rsidRPr="00D01D43">
        <w:rPr>
          <w:rFonts w:ascii="Helvetica" w:eastAsia="Times New Roman" w:hAnsi="Helvetica" w:cs="Helvetica"/>
          <w:color w:val="000000"/>
          <w:sz w:val="27"/>
          <w:szCs w:val="27"/>
        </w:rPr>
        <w:lastRenderedPageBreak/>
        <w:t>d) do Regulamento do Serviço de Comunicação Multimídia, aprovado pela Resolução nº 614/2013: inciso XIX do </w:t>
      </w:r>
      <w:hyperlink r:id="rId115" w:anchor="art4" w:tooltip="acesse o artigo" w:history="1">
        <w:r w:rsidRPr="00D01D43">
          <w:rPr>
            <w:rFonts w:ascii="Helvetica" w:eastAsia="Times New Roman" w:hAnsi="Helvetica" w:cs="Helvetica"/>
            <w:color w:val="0088CC"/>
            <w:sz w:val="27"/>
          </w:rPr>
          <w:t>Artigo 4º</w:t>
        </w:r>
      </w:hyperlink>
      <w:r w:rsidRPr="00D01D43">
        <w:rPr>
          <w:rFonts w:ascii="Helvetica" w:eastAsia="Times New Roman" w:hAnsi="Helvetica" w:cs="Helvetica"/>
          <w:color w:val="000000"/>
          <w:sz w:val="27"/>
          <w:szCs w:val="27"/>
        </w:rPr>
        <w:t>, inciso VI do </w:t>
      </w:r>
      <w:hyperlink r:id="rId116" w:anchor="art39" w:tooltip="acesse o artigo" w:history="1">
        <w:r w:rsidRPr="00D01D43">
          <w:rPr>
            <w:rFonts w:ascii="Helvetica" w:eastAsia="Times New Roman" w:hAnsi="Helvetica" w:cs="Helvetica"/>
            <w:color w:val="0088CC"/>
            <w:sz w:val="27"/>
          </w:rPr>
          <w:t>Artigo 39</w:t>
        </w:r>
      </w:hyperlink>
      <w:r w:rsidRPr="00D01D43">
        <w:rPr>
          <w:rFonts w:ascii="Helvetica" w:eastAsia="Times New Roman" w:hAnsi="Helvetica" w:cs="Helvetica"/>
          <w:color w:val="000000"/>
          <w:sz w:val="27"/>
          <w:szCs w:val="27"/>
        </w:rPr>
        <w:t>, </w:t>
      </w:r>
      <w:hyperlink r:id="rId117" w:anchor="art43" w:tooltip="acesse o artigo" w:history="1">
        <w:r w:rsidRPr="00D01D43">
          <w:rPr>
            <w:rFonts w:ascii="Helvetica" w:eastAsia="Times New Roman" w:hAnsi="Helvetica" w:cs="Helvetica"/>
            <w:color w:val="0088CC"/>
            <w:sz w:val="27"/>
          </w:rPr>
          <w:t>Artigos 43</w:t>
        </w:r>
      </w:hyperlink>
      <w:r w:rsidRPr="00D01D43">
        <w:rPr>
          <w:rFonts w:ascii="Helvetica" w:eastAsia="Times New Roman" w:hAnsi="Helvetica" w:cs="Helvetica"/>
          <w:color w:val="000000"/>
          <w:sz w:val="27"/>
          <w:szCs w:val="27"/>
        </w:rPr>
        <w:t xml:space="preserve"> e 44, Incisos </w:t>
      </w:r>
      <w:proofErr w:type="gramStart"/>
      <w:r w:rsidRPr="00D01D43">
        <w:rPr>
          <w:rFonts w:ascii="Helvetica" w:eastAsia="Times New Roman" w:hAnsi="Helvetica" w:cs="Helvetica"/>
          <w:color w:val="000000"/>
          <w:sz w:val="27"/>
          <w:szCs w:val="27"/>
        </w:rPr>
        <w:t>VIII e XV do </w:t>
      </w:r>
      <w:hyperlink r:id="rId118" w:anchor="art47" w:tooltip="acesse o artigo" w:history="1">
        <w:r w:rsidRPr="00D01D43">
          <w:rPr>
            <w:rFonts w:ascii="Helvetica" w:eastAsia="Times New Roman" w:hAnsi="Helvetica" w:cs="Helvetica"/>
            <w:color w:val="0088CC"/>
            <w:sz w:val="27"/>
          </w:rPr>
          <w:t>Artigo 47</w:t>
        </w:r>
        <w:proofErr w:type="gramEnd"/>
      </w:hyperlink>
      <w:r w:rsidRPr="00D01D43">
        <w:rPr>
          <w:rFonts w:ascii="Helvetica" w:eastAsia="Times New Roman" w:hAnsi="Helvetica" w:cs="Helvetica"/>
          <w:color w:val="000000"/>
          <w:sz w:val="27"/>
          <w:szCs w:val="27"/>
        </w:rPr>
        <w:t>, </w:t>
      </w:r>
      <w:hyperlink r:id="rId119" w:anchor="art49" w:tooltip="acesse o artigo" w:history="1">
        <w:r w:rsidRPr="00D01D43">
          <w:rPr>
            <w:rFonts w:ascii="Helvetica" w:eastAsia="Times New Roman" w:hAnsi="Helvetica" w:cs="Helvetica"/>
            <w:color w:val="0088CC"/>
            <w:sz w:val="27"/>
          </w:rPr>
          <w:t>Artigos 49</w:t>
        </w:r>
      </w:hyperlink>
      <w:r w:rsidRPr="00D01D43">
        <w:rPr>
          <w:rFonts w:ascii="Helvetica" w:eastAsia="Times New Roman" w:hAnsi="Helvetica" w:cs="Helvetica"/>
          <w:color w:val="000000"/>
          <w:sz w:val="27"/>
          <w:szCs w:val="27"/>
        </w:rPr>
        <w:t> e 50, incisos I, II, III, IV, V, VI, VII, VIII, IX, X, XI, XII, XIII, XV, XVI, XIX e XX do </w:t>
      </w:r>
      <w:hyperlink r:id="rId120" w:anchor="art56" w:tooltip="acesse o artigo" w:history="1">
        <w:r w:rsidRPr="00D01D43">
          <w:rPr>
            <w:rFonts w:ascii="Helvetica" w:eastAsia="Times New Roman" w:hAnsi="Helvetica" w:cs="Helvetica"/>
            <w:color w:val="0088CC"/>
            <w:sz w:val="27"/>
          </w:rPr>
          <w:t>Artigo 56</w:t>
        </w:r>
      </w:hyperlink>
      <w:r w:rsidRPr="00D01D43">
        <w:rPr>
          <w:rFonts w:ascii="Helvetica" w:eastAsia="Times New Roman" w:hAnsi="Helvetica" w:cs="Helvetica"/>
          <w:color w:val="000000"/>
          <w:sz w:val="27"/>
          <w:szCs w:val="27"/>
        </w:rPr>
        <w:t>, incisos I, II, III, IV, V, VI e VII do </w:t>
      </w:r>
      <w:hyperlink r:id="rId121" w:anchor="art57" w:tooltip="acesse o artigo" w:history="1">
        <w:r w:rsidRPr="00D01D43">
          <w:rPr>
            <w:rFonts w:ascii="Helvetica" w:eastAsia="Times New Roman" w:hAnsi="Helvetica" w:cs="Helvetica"/>
            <w:color w:val="0088CC"/>
            <w:sz w:val="27"/>
          </w:rPr>
          <w:t>Artigo 57</w:t>
        </w:r>
      </w:hyperlink>
      <w:r w:rsidRPr="00D01D43">
        <w:rPr>
          <w:rFonts w:ascii="Helvetica" w:eastAsia="Times New Roman" w:hAnsi="Helvetica" w:cs="Helvetica"/>
          <w:color w:val="000000"/>
          <w:sz w:val="27"/>
          <w:szCs w:val="27"/>
        </w:rPr>
        <w:t>, </w:t>
      </w:r>
      <w:hyperlink r:id="rId122" w:anchor="art58" w:tooltip="acesse o artigo" w:history="1">
        <w:r w:rsidRPr="00D01D43">
          <w:rPr>
            <w:rFonts w:ascii="Helvetica" w:eastAsia="Times New Roman" w:hAnsi="Helvetica" w:cs="Helvetica"/>
            <w:color w:val="0088CC"/>
            <w:sz w:val="27"/>
          </w:rPr>
          <w:t>Artigo 58</w:t>
        </w:r>
      </w:hyperlink>
      <w:r w:rsidRPr="00D01D43">
        <w:rPr>
          <w:rFonts w:ascii="Helvetica" w:eastAsia="Times New Roman" w:hAnsi="Helvetica" w:cs="Helvetica"/>
          <w:color w:val="000000"/>
          <w:sz w:val="27"/>
          <w:szCs w:val="27"/>
        </w:rPr>
        <w:t>, § 2º do </w:t>
      </w:r>
      <w:hyperlink r:id="rId123" w:anchor="art63" w:tooltip="acesse o artigo" w:history="1">
        <w:r w:rsidRPr="00D01D43">
          <w:rPr>
            <w:rFonts w:ascii="Helvetica" w:eastAsia="Times New Roman" w:hAnsi="Helvetica" w:cs="Helvetica"/>
            <w:color w:val="0088CC"/>
            <w:sz w:val="27"/>
          </w:rPr>
          <w:t>Artigo 63</w:t>
        </w:r>
      </w:hyperlink>
      <w:r w:rsidRPr="00D01D43">
        <w:rPr>
          <w:rFonts w:ascii="Helvetica" w:eastAsia="Times New Roman" w:hAnsi="Helvetica" w:cs="Helvetica"/>
          <w:color w:val="000000"/>
          <w:sz w:val="27"/>
          <w:szCs w:val="27"/>
        </w:rPr>
        <w:t>, </w:t>
      </w:r>
      <w:hyperlink r:id="rId124" w:anchor="art66" w:tooltip="acesse o artigo" w:history="1">
        <w:r w:rsidRPr="00D01D43">
          <w:rPr>
            <w:rFonts w:ascii="Helvetica" w:eastAsia="Times New Roman" w:hAnsi="Helvetica" w:cs="Helvetica"/>
            <w:color w:val="0088CC"/>
            <w:sz w:val="27"/>
          </w:rPr>
          <w:t>Artigo 66</w:t>
        </w:r>
      </w:hyperlink>
      <w:r w:rsidRPr="00D01D43">
        <w:rPr>
          <w:rFonts w:ascii="Helvetica" w:eastAsia="Times New Roman" w:hAnsi="Helvetica" w:cs="Helvetica"/>
          <w:color w:val="000000"/>
          <w:sz w:val="27"/>
          <w:szCs w:val="27"/>
        </w:rPr>
        <w:t> e </w:t>
      </w:r>
      <w:hyperlink r:id="rId125" w:anchor="art70" w:tooltip="acesse o artigo" w:history="1">
        <w:r w:rsidRPr="00D01D43">
          <w:rPr>
            <w:rFonts w:ascii="Helvetica" w:eastAsia="Times New Roman" w:hAnsi="Helvetica" w:cs="Helvetica"/>
            <w:color w:val="0088CC"/>
            <w:sz w:val="27"/>
          </w:rPr>
          <w:t>Artigo 70</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36" w:name="anexoII-itemI-e"/>
      <w:bookmarkEnd w:id="36"/>
      <w:r w:rsidRPr="00D01D43">
        <w:rPr>
          <w:rFonts w:ascii="Helvetica" w:eastAsia="Times New Roman" w:hAnsi="Helvetica" w:cs="Helvetica"/>
          <w:color w:val="000000"/>
          <w:sz w:val="27"/>
          <w:szCs w:val="27"/>
        </w:rPr>
        <w:t>e) do Regulamento do Serviço Móvel Pessoal, aprovado pela Resolução nº 477/2007: incisos I, II, III, IV, V, VI, VII, VIII, IX, X, XI, XII, XVIII, XIX, XXII, XXIII, XXIV e XXV do </w:t>
      </w:r>
      <w:hyperlink r:id="rId126" w:anchor="art6" w:tooltip="acesse o artigo" w:history="1">
        <w:r w:rsidRPr="00D01D43">
          <w:rPr>
            <w:rFonts w:ascii="Helvetica" w:eastAsia="Times New Roman" w:hAnsi="Helvetica" w:cs="Helvetica"/>
            <w:color w:val="0088CC"/>
            <w:sz w:val="27"/>
          </w:rPr>
          <w:t>Artigo 6º</w:t>
        </w:r>
      </w:hyperlink>
      <w:r w:rsidRPr="00D01D43">
        <w:rPr>
          <w:rFonts w:ascii="Helvetica" w:eastAsia="Times New Roman" w:hAnsi="Helvetica" w:cs="Helvetica"/>
          <w:color w:val="000000"/>
          <w:sz w:val="27"/>
          <w:szCs w:val="27"/>
        </w:rPr>
        <w:t>, </w:t>
      </w:r>
      <w:hyperlink r:id="rId127" w:anchor="art7" w:tooltip="acesse o artigo" w:history="1">
        <w:r w:rsidRPr="00D01D43">
          <w:rPr>
            <w:rFonts w:ascii="Helvetica" w:eastAsia="Times New Roman" w:hAnsi="Helvetica" w:cs="Helvetica"/>
            <w:color w:val="0088CC"/>
            <w:sz w:val="27"/>
          </w:rPr>
          <w:t>Artigos 7º</w:t>
        </w:r>
      </w:hyperlink>
      <w:r w:rsidRPr="00D01D43">
        <w:rPr>
          <w:rFonts w:ascii="Helvetica" w:eastAsia="Times New Roman" w:hAnsi="Helvetica" w:cs="Helvetica"/>
          <w:color w:val="000000"/>
          <w:sz w:val="27"/>
          <w:szCs w:val="27"/>
        </w:rPr>
        <w:t> ao 8º, incisos XXI e XXIII do </w:t>
      </w:r>
      <w:hyperlink r:id="rId128" w:anchor="art10" w:tooltip="acesse o artigo" w:history="1">
        <w:r w:rsidRPr="00D01D43">
          <w:rPr>
            <w:rFonts w:ascii="Helvetica" w:eastAsia="Times New Roman" w:hAnsi="Helvetica" w:cs="Helvetica"/>
            <w:color w:val="0088CC"/>
            <w:sz w:val="27"/>
          </w:rPr>
          <w:t>Artigo 10</w:t>
        </w:r>
      </w:hyperlink>
      <w:r w:rsidRPr="00D01D43">
        <w:rPr>
          <w:rFonts w:ascii="Helvetica" w:eastAsia="Times New Roman" w:hAnsi="Helvetica" w:cs="Helvetica"/>
          <w:color w:val="000000"/>
          <w:sz w:val="27"/>
          <w:szCs w:val="27"/>
        </w:rPr>
        <w:t xml:space="preserve">, §§ 1º </w:t>
      </w:r>
      <w:proofErr w:type="gramStart"/>
      <w:r w:rsidRPr="00D01D43">
        <w:rPr>
          <w:rFonts w:ascii="Helvetica" w:eastAsia="Times New Roman" w:hAnsi="Helvetica" w:cs="Helvetica"/>
          <w:color w:val="000000"/>
          <w:sz w:val="27"/>
          <w:szCs w:val="27"/>
        </w:rPr>
        <w:t>ao 14</w:t>
      </w:r>
      <w:proofErr w:type="gramEnd"/>
      <w:r w:rsidRPr="00D01D43">
        <w:rPr>
          <w:rFonts w:ascii="Helvetica" w:eastAsia="Times New Roman" w:hAnsi="Helvetica" w:cs="Helvetica"/>
          <w:color w:val="000000"/>
          <w:sz w:val="27"/>
          <w:szCs w:val="27"/>
        </w:rPr>
        <w:t xml:space="preserve"> do </w:t>
      </w:r>
      <w:hyperlink r:id="rId129" w:anchor="art15" w:tooltip="acesse o artigo" w:history="1">
        <w:r w:rsidRPr="00D01D43">
          <w:rPr>
            <w:rFonts w:ascii="Helvetica" w:eastAsia="Times New Roman" w:hAnsi="Helvetica" w:cs="Helvetica"/>
            <w:color w:val="0088CC"/>
            <w:sz w:val="27"/>
          </w:rPr>
          <w:t>Artigo 15</w:t>
        </w:r>
      </w:hyperlink>
      <w:r w:rsidRPr="00D01D43">
        <w:rPr>
          <w:rFonts w:ascii="Helvetica" w:eastAsia="Times New Roman" w:hAnsi="Helvetica" w:cs="Helvetica"/>
          <w:color w:val="000000"/>
          <w:sz w:val="27"/>
          <w:szCs w:val="27"/>
        </w:rPr>
        <w:t>, § 1º do </w:t>
      </w:r>
      <w:hyperlink r:id="rId130" w:anchor="art21" w:tooltip="acesse o artigo" w:history="1">
        <w:r w:rsidRPr="00D01D43">
          <w:rPr>
            <w:rFonts w:ascii="Helvetica" w:eastAsia="Times New Roman" w:hAnsi="Helvetica" w:cs="Helvetica"/>
            <w:color w:val="0088CC"/>
            <w:sz w:val="27"/>
          </w:rPr>
          <w:t>Artigo 21</w:t>
        </w:r>
      </w:hyperlink>
      <w:r w:rsidRPr="00D01D43">
        <w:rPr>
          <w:rFonts w:ascii="Helvetica" w:eastAsia="Times New Roman" w:hAnsi="Helvetica" w:cs="Helvetica"/>
          <w:color w:val="000000"/>
          <w:sz w:val="27"/>
          <w:szCs w:val="27"/>
        </w:rPr>
        <w:t>, §§ 1º ao 10º do </w:t>
      </w:r>
      <w:hyperlink r:id="rId131" w:anchor="art23" w:tooltip="acesse o artigo" w:history="1">
        <w:r w:rsidRPr="00D01D43">
          <w:rPr>
            <w:rFonts w:ascii="Helvetica" w:eastAsia="Times New Roman" w:hAnsi="Helvetica" w:cs="Helvetica"/>
            <w:color w:val="0088CC"/>
            <w:sz w:val="27"/>
          </w:rPr>
          <w:t>Artigo 23</w:t>
        </w:r>
      </w:hyperlink>
      <w:r w:rsidRPr="00D01D43">
        <w:rPr>
          <w:rFonts w:ascii="Helvetica" w:eastAsia="Times New Roman" w:hAnsi="Helvetica" w:cs="Helvetica"/>
          <w:color w:val="000000"/>
          <w:sz w:val="27"/>
          <w:szCs w:val="27"/>
        </w:rPr>
        <w:t>, </w:t>
      </w:r>
      <w:hyperlink r:id="rId132" w:anchor="art24" w:tooltip="acesse o artigo" w:history="1">
        <w:r w:rsidRPr="00D01D43">
          <w:rPr>
            <w:rFonts w:ascii="Helvetica" w:eastAsia="Times New Roman" w:hAnsi="Helvetica" w:cs="Helvetica"/>
            <w:color w:val="0088CC"/>
            <w:sz w:val="27"/>
          </w:rPr>
          <w:t>Artigo 24</w:t>
        </w:r>
      </w:hyperlink>
      <w:r w:rsidRPr="00D01D43">
        <w:rPr>
          <w:rFonts w:ascii="Helvetica" w:eastAsia="Times New Roman" w:hAnsi="Helvetica" w:cs="Helvetica"/>
          <w:color w:val="000000"/>
          <w:sz w:val="27"/>
          <w:szCs w:val="27"/>
        </w:rPr>
        <w:t>, </w:t>
      </w:r>
      <w:hyperlink r:id="rId133" w:anchor="art26" w:tooltip="acesse o artigo" w:history="1">
        <w:r w:rsidRPr="00D01D43">
          <w:rPr>
            <w:rFonts w:ascii="Helvetica" w:eastAsia="Times New Roman" w:hAnsi="Helvetica" w:cs="Helvetica"/>
            <w:color w:val="0088CC"/>
            <w:sz w:val="27"/>
          </w:rPr>
          <w:t>Artigos 26</w:t>
        </w:r>
      </w:hyperlink>
      <w:r w:rsidRPr="00D01D43">
        <w:rPr>
          <w:rFonts w:ascii="Helvetica" w:eastAsia="Times New Roman" w:hAnsi="Helvetica" w:cs="Helvetica"/>
          <w:color w:val="000000"/>
          <w:sz w:val="27"/>
          <w:szCs w:val="27"/>
        </w:rPr>
        <w:t> e 27, </w:t>
      </w:r>
      <w:hyperlink r:id="rId134" w:anchor="art29" w:tooltip="acesse o artigo" w:history="1">
        <w:r w:rsidRPr="00D01D43">
          <w:rPr>
            <w:rFonts w:ascii="Helvetica" w:eastAsia="Times New Roman" w:hAnsi="Helvetica" w:cs="Helvetica"/>
            <w:color w:val="0088CC"/>
            <w:sz w:val="27"/>
          </w:rPr>
          <w:t>Artigo 29</w:t>
        </w:r>
      </w:hyperlink>
      <w:r w:rsidRPr="00D01D43">
        <w:rPr>
          <w:rFonts w:ascii="Helvetica" w:eastAsia="Times New Roman" w:hAnsi="Helvetica" w:cs="Helvetica"/>
          <w:color w:val="000000"/>
          <w:sz w:val="27"/>
          <w:szCs w:val="27"/>
        </w:rPr>
        <w:t>, </w:t>
      </w:r>
      <w:hyperlink r:id="rId135" w:anchor="art39" w:tooltip="acesse o artigo" w:history="1">
        <w:r w:rsidRPr="00D01D43">
          <w:rPr>
            <w:rFonts w:ascii="Helvetica" w:eastAsia="Times New Roman" w:hAnsi="Helvetica" w:cs="Helvetica"/>
            <w:color w:val="0088CC"/>
            <w:sz w:val="27"/>
          </w:rPr>
          <w:t>Artigos 39</w:t>
        </w:r>
      </w:hyperlink>
      <w:r w:rsidRPr="00D01D43">
        <w:rPr>
          <w:rFonts w:ascii="Helvetica" w:eastAsia="Times New Roman" w:hAnsi="Helvetica" w:cs="Helvetica"/>
          <w:color w:val="000000"/>
          <w:sz w:val="27"/>
          <w:szCs w:val="27"/>
        </w:rPr>
        <w:t> e 40, </w:t>
      </w:r>
      <w:hyperlink r:id="rId136" w:anchor="art44" w:tooltip="acesse o artigo" w:history="1">
        <w:r w:rsidRPr="00D01D43">
          <w:rPr>
            <w:rFonts w:ascii="Helvetica" w:eastAsia="Times New Roman" w:hAnsi="Helvetica" w:cs="Helvetica"/>
            <w:color w:val="0088CC"/>
            <w:sz w:val="27"/>
          </w:rPr>
          <w:t>Artigos 44</w:t>
        </w:r>
      </w:hyperlink>
      <w:r w:rsidRPr="00D01D43">
        <w:rPr>
          <w:rFonts w:ascii="Helvetica" w:eastAsia="Times New Roman" w:hAnsi="Helvetica" w:cs="Helvetica"/>
          <w:color w:val="000000"/>
          <w:sz w:val="27"/>
          <w:szCs w:val="27"/>
        </w:rPr>
        <w:t> e 45, </w:t>
      </w:r>
      <w:hyperlink r:id="rId137" w:anchor="art47" w:tooltip="acesse o artigo" w:history="1">
        <w:r w:rsidRPr="00D01D43">
          <w:rPr>
            <w:rFonts w:ascii="Helvetica" w:eastAsia="Times New Roman" w:hAnsi="Helvetica" w:cs="Helvetica"/>
            <w:color w:val="0088CC"/>
            <w:sz w:val="27"/>
          </w:rPr>
          <w:t>Artigos 47</w:t>
        </w:r>
      </w:hyperlink>
      <w:r w:rsidRPr="00D01D43">
        <w:rPr>
          <w:rFonts w:ascii="Helvetica" w:eastAsia="Times New Roman" w:hAnsi="Helvetica" w:cs="Helvetica"/>
          <w:color w:val="000000"/>
          <w:sz w:val="27"/>
          <w:szCs w:val="27"/>
        </w:rPr>
        <w:t> e 48, </w:t>
      </w:r>
      <w:hyperlink r:id="rId138" w:anchor="art50" w:tooltip="acesse o artigo" w:history="1">
        <w:r w:rsidRPr="00D01D43">
          <w:rPr>
            <w:rFonts w:ascii="Helvetica" w:eastAsia="Times New Roman" w:hAnsi="Helvetica" w:cs="Helvetica"/>
            <w:color w:val="0088CC"/>
            <w:sz w:val="27"/>
          </w:rPr>
          <w:t>Artigos 50</w:t>
        </w:r>
      </w:hyperlink>
      <w:r w:rsidRPr="00D01D43">
        <w:rPr>
          <w:rFonts w:ascii="Helvetica" w:eastAsia="Times New Roman" w:hAnsi="Helvetica" w:cs="Helvetica"/>
          <w:color w:val="000000"/>
          <w:sz w:val="27"/>
          <w:szCs w:val="27"/>
        </w:rPr>
        <w:t> </w:t>
      </w:r>
      <w:proofErr w:type="gramStart"/>
      <w:r w:rsidRPr="00D01D43">
        <w:rPr>
          <w:rFonts w:ascii="Helvetica" w:eastAsia="Times New Roman" w:hAnsi="Helvetica" w:cs="Helvetica"/>
          <w:color w:val="000000"/>
          <w:sz w:val="27"/>
          <w:szCs w:val="27"/>
        </w:rPr>
        <w:t>ao 57</w:t>
      </w:r>
      <w:proofErr w:type="gramEnd"/>
      <w:r w:rsidRPr="00D01D43">
        <w:rPr>
          <w:rFonts w:ascii="Helvetica" w:eastAsia="Times New Roman" w:hAnsi="Helvetica" w:cs="Helvetica"/>
          <w:color w:val="000000"/>
          <w:sz w:val="27"/>
          <w:szCs w:val="27"/>
        </w:rPr>
        <w:t>, </w:t>
      </w:r>
      <w:hyperlink r:id="rId139" w:anchor="art61" w:tooltip="acesse o artigo" w:history="1">
        <w:r w:rsidRPr="00D01D43">
          <w:rPr>
            <w:rFonts w:ascii="Helvetica" w:eastAsia="Times New Roman" w:hAnsi="Helvetica" w:cs="Helvetica"/>
            <w:color w:val="0088CC"/>
            <w:sz w:val="27"/>
          </w:rPr>
          <w:t>Artigos 61</w:t>
        </w:r>
      </w:hyperlink>
      <w:r w:rsidRPr="00D01D43">
        <w:rPr>
          <w:rFonts w:ascii="Helvetica" w:eastAsia="Times New Roman" w:hAnsi="Helvetica" w:cs="Helvetica"/>
          <w:color w:val="000000"/>
          <w:sz w:val="27"/>
          <w:szCs w:val="27"/>
        </w:rPr>
        <w:t> ao 66, </w:t>
      </w:r>
      <w:hyperlink r:id="rId140" w:anchor="art68" w:tooltip="acesse o artigo" w:history="1">
        <w:r w:rsidRPr="00D01D43">
          <w:rPr>
            <w:rFonts w:ascii="Helvetica" w:eastAsia="Times New Roman" w:hAnsi="Helvetica" w:cs="Helvetica"/>
            <w:color w:val="0088CC"/>
            <w:sz w:val="27"/>
          </w:rPr>
          <w:t>Artigos 68</w:t>
        </w:r>
      </w:hyperlink>
      <w:r w:rsidRPr="00D01D43">
        <w:rPr>
          <w:rFonts w:ascii="Helvetica" w:eastAsia="Times New Roman" w:hAnsi="Helvetica" w:cs="Helvetica"/>
          <w:color w:val="000000"/>
          <w:sz w:val="27"/>
          <w:szCs w:val="27"/>
        </w:rPr>
        <w:t> a 71, </w:t>
      </w:r>
      <w:hyperlink r:id="rId141" w:anchor="art92" w:tooltip="acesse o artigo" w:history="1">
        <w:r w:rsidRPr="00D01D43">
          <w:rPr>
            <w:rFonts w:ascii="Helvetica" w:eastAsia="Times New Roman" w:hAnsi="Helvetica" w:cs="Helvetica"/>
            <w:color w:val="0088CC"/>
            <w:sz w:val="27"/>
          </w:rPr>
          <w:t>Artigos 92</w:t>
        </w:r>
      </w:hyperlink>
      <w:r w:rsidRPr="00D01D43">
        <w:rPr>
          <w:rFonts w:ascii="Helvetica" w:eastAsia="Times New Roman" w:hAnsi="Helvetica" w:cs="Helvetica"/>
          <w:color w:val="000000"/>
          <w:sz w:val="27"/>
          <w:szCs w:val="27"/>
        </w:rPr>
        <w:t> ao 94 e </w:t>
      </w:r>
      <w:hyperlink r:id="rId142" w:anchor="art96" w:tooltip="acesse o artigo" w:history="1">
        <w:r w:rsidRPr="00D01D43">
          <w:rPr>
            <w:rFonts w:ascii="Helvetica" w:eastAsia="Times New Roman" w:hAnsi="Helvetica" w:cs="Helvetica"/>
            <w:color w:val="0088CC"/>
            <w:sz w:val="27"/>
          </w:rPr>
          <w:t>Artigo 96</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 xml:space="preserve">f) do Regulamento de Gestão da Qualidade da Prestação do Serviço Móvel Pessoal, aprovado pela Resolução nº 575/2001: </w:t>
      </w:r>
      <w:proofErr w:type="gramStart"/>
      <w:r w:rsidRPr="00D01D43">
        <w:rPr>
          <w:rFonts w:ascii="Helvetica" w:eastAsia="Times New Roman" w:hAnsi="Helvetica" w:cs="Helvetica"/>
          <w:strike/>
          <w:color w:val="000000"/>
          <w:sz w:val="27"/>
          <w:szCs w:val="27"/>
        </w:rPr>
        <w:t>incisos XIX e XXI do Artigo</w:t>
      </w:r>
      <w:proofErr w:type="gramEnd"/>
      <w:r w:rsidRPr="00D01D43">
        <w:rPr>
          <w:rFonts w:ascii="Helvetica" w:eastAsia="Times New Roman" w:hAnsi="Helvetica" w:cs="Helvetica"/>
          <w:strike/>
          <w:color w:val="000000"/>
          <w:sz w:val="27"/>
          <w:szCs w:val="27"/>
        </w:rPr>
        <w:t xml:space="preserve"> 3º;</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37" w:name="anexoII-itemI-f"/>
      <w:bookmarkEnd w:id="37"/>
      <w:r w:rsidRPr="00D01D43">
        <w:rPr>
          <w:rFonts w:ascii="Helvetica" w:eastAsia="Times New Roman" w:hAnsi="Helvetica" w:cs="Helvetica"/>
          <w:color w:val="000000"/>
          <w:sz w:val="27"/>
          <w:szCs w:val="27"/>
        </w:rPr>
        <w:t xml:space="preserve">f) do Regulamento de Gestão da Qualidade da Prestação do Serviço Móvel Pessoal, aprovado pela Resolução nº 575/2011: incisos </w:t>
      </w:r>
      <w:proofErr w:type="gramStart"/>
      <w:r w:rsidRPr="00D01D43">
        <w:rPr>
          <w:rFonts w:ascii="Helvetica" w:eastAsia="Times New Roman" w:hAnsi="Helvetica" w:cs="Helvetica"/>
          <w:color w:val="000000"/>
          <w:sz w:val="27"/>
          <w:szCs w:val="27"/>
        </w:rPr>
        <w:t>XIX e XXI do </w:t>
      </w:r>
      <w:hyperlink r:id="rId143" w:anchor="art3" w:tgtFrame="_blank" w:tooltip="acesse o artigo" w:history="1">
        <w:r w:rsidRPr="00D01D43">
          <w:rPr>
            <w:rFonts w:ascii="Helvetica" w:eastAsia="Times New Roman" w:hAnsi="Helvetica" w:cs="Helvetica"/>
            <w:color w:val="0088CC"/>
            <w:sz w:val="27"/>
          </w:rPr>
          <w:t>Artigo</w:t>
        </w:r>
        <w:proofErr w:type="gramEnd"/>
        <w:r w:rsidRPr="00D01D43">
          <w:rPr>
            <w:rFonts w:ascii="Helvetica" w:eastAsia="Times New Roman" w:hAnsi="Helvetica" w:cs="Helvetica"/>
            <w:color w:val="0088CC"/>
            <w:sz w:val="27"/>
          </w:rPr>
          <w:t xml:space="preserve"> 3º</w:t>
        </w:r>
      </w:hyperlink>
      <w:r w:rsidRPr="00D01D43">
        <w:rPr>
          <w:rFonts w:ascii="Helvetica" w:eastAsia="Times New Roman" w:hAnsi="Helvetica" w:cs="Helvetica"/>
          <w:color w:val="000000"/>
          <w:sz w:val="27"/>
          <w:szCs w:val="27"/>
        </w:rPr>
        <w:t>; </w:t>
      </w:r>
      <w:hyperlink r:id="rId144" w:tooltip="Acesse o DOU" w:history="1">
        <w:r w:rsidRPr="00D01D43">
          <w:rPr>
            <w:rFonts w:ascii="Helvetica" w:eastAsia="Times New Roman" w:hAnsi="Helvetica" w:cs="Helvetica"/>
            <w:color w:val="0088CC"/>
            <w:sz w:val="27"/>
          </w:rPr>
          <w:t>(Retificação publicada no DOU de 7/7/2014)</w:t>
        </w:r>
      </w:hyperlink>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g) do Regulamento de Gestão da Qualidade da Prestação do Serviço Telefônico Fixo Comutado, aprovado pela Resolução nº 605/2012: </w:t>
      </w:r>
      <w:hyperlink r:id="rId145" w:anchor="art39" w:tooltip="acesse o artigo" w:history="1">
        <w:r w:rsidRPr="00D01D43">
          <w:rPr>
            <w:rFonts w:ascii="Helvetica" w:eastAsia="Times New Roman" w:hAnsi="Helvetica" w:cs="Helvetica"/>
            <w:color w:val="0088CC"/>
            <w:sz w:val="27"/>
          </w:rPr>
          <w:t>Artigo 39</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38" w:name="anexoII-itemI-h"/>
      <w:bookmarkEnd w:id="38"/>
      <w:r w:rsidRPr="00D01D43">
        <w:rPr>
          <w:rFonts w:ascii="Helvetica" w:eastAsia="Times New Roman" w:hAnsi="Helvetica" w:cs="Helvetica"/>
          <w:color w:val="000000"/>
          <w:sz w:val="27"/>
          <w:szCs w:val="27"/>
        </w:rPr>
        <w:t>h) do Plano Geral de Autorizações do Serviço Móvel Pessoal, aprovado pela Resolução nº 321/2002: § 3º do </w:t>
      </w:r>
      <w:hyperlink r:id="rId146" w:anchor="art12" w:tooltip="acesse o artigo" w:history="1">
        <w:r w:rsidRPr="00D01D43">
          <w:rPr>
            <w:rFonts w:ascii="Helvetica" w:eastAsia="Times New Roman" w:hAnsi="Helvetica" w:cs="Helvetica"/>
            <w:color w:val="0088CC"/>
            <w:sz w:val="27"/>
          </w:rPr>
          <w:t>Artigo 12</w:t>
        </w:r>
      </w:hyperlink>
      <w:r w:rsidRPr="00D01D43">
        <w:rPr>
          <w:rFonts w:ascii="Helvetica" w:eastAsia="Times New Roman" w:hAnsi="Helvetica" w:cs="Helvetica"/>
          <w:color w:val="000000"/>
          <w:sz w:val="27"/>
          <w:szCs w:val="27"/>
        </w:rPr>
        <w:t>; e,</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39" w:name="anexoII-itemI-i"/>
      <w:bookmarkEnd w:id="39"/>
      <w:r w:rsidRPr="00D01D43">
        <w:rPr>
          <w:rFonts w:ascii="Helvetica" w:eastAsia="Times New Roman" w:hAnsi="Helvetica" w:cs="Helvetica"/>
          <w:color w:val="000000"/>
          <w:sz w:val="27"/>
          <w:szCs w:val="27"/>
        </w:rPr>
        <w:t>i) do Regulamento sobre Exploração de Serviço Móvel Pessoal – SMP por meio de Rede Virtual, aprovado pela Resolução nº 550/2010: § 1º do </w:t>
      </w:r>
      <w:hyperlink r:id="rId147" w:anchor="art13" w:tooltip="acesse o artigo" w:history="1">
        <w:r w:rsidRPr="00D01D43">
          <w:rPr>
            <w:rFonts w:ascii="Helvetica" w:eastAsia="Times New Roman" w:hAnsi="Helvetica" w:cs="Helvetica"/>
            <w:color w:val="0088CC"/>
            <w:sz w:val="27"/>
          </w:rPr>
          <w:t>Artigo 13</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40" w:name="anexoII-itemII"/>
      <w:bookmarkEnd w:id="40"/>
      <w:proofErr w:type="gramStart"/>
      <w:r w:rsidRPr="00D01D43">
        <w:rPr>
          <w:rFonts w:ascii="Helvetica" w:eastAsia="Times New Roman" w:hAnsi="Helvetica" w:cs="Helvetica"/>
          <w:color w:val="000000"/>
          <w:sz w:val="27"/>
          <w:szCs w:val="27"/>
        </w:rPr>
        <w:t>II)</w:t>
      </w:r>
      <w:proofErr w:type="gramEnd"/>
      <w:r w:rsidRPr="00D01D43">
        <w:rPr>
          <w:rFonts w:ascii="Helvetica" w:eastAsia="Times New Roman" w:hAnsi="Helvetica" w:cs="Helvetica"/>
          <w:color w:val="000000"/>
          <w:sz w:val="27"/>
          <w:szCs w:val="27"/>
        </w:rPr>
        <w:t xml:space="preserve"> Dar nova redação aos seguintes dispositivos, que passarão a vigorar nos seguintes termos:</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41" w:name="anexoII-itemII-a"/>
      <w:bookmarkEnd w:id="41"/>
      <w:r w:rsidRPr="00D01D43">
        <w:rPr>
          <w:rFonts w:ascii="Helvetica" w:eastAsia="Times New Roman" w:hAnsi="Helvetica" w:cs="Helvetica"/>
          <w:color w:val="000000"/>
          <w:sz w:val="27"/>
          <w:szCs w:val="27"/>
        </w:rPr>
        <w:t>a) do Regulamento do Serviço de Acesso Condicionado (</w:t>
      </w:r>
      <w:proofErr w:type="spellStart"/>
      <w:proofErr w:type="gramStart"/>
      <w:r w:rsidRPr="00D01D43">
        <w:rPr>
          <w:rFonts w:ascii="Helvetica" w:eastAsia="Times New Roman" w:hAnsi="Helvetica" w:cs="Helvetica"/>
          <w:color w:val="000000"/>
          <w:sz w:val="27"/>
          <w:szCs w:val="27"/>
        </w:rPr>
        <w:t>SeAC</w:t>
      </w:r>
      <w:proofErr w:type="spellEnd"/>
      <w:proofErr w:type="gramEnd"/>
      <w:r w:rsidRPr="00D01D43">
        <w:rPr>
          <w:rFonts w:ascii="Helvetica" w:eastAsia="Times New Roman" w:hAnsi="Helvetica" w:cs="Helvetica"/>
          <w:color w:val="000000"/>
          <w:sz w:val="27"/>
          <w:szCs w:val="27"/>
        </w:rPr>
        <w:t>), bem como a prestação do Serviço de TV a Cabo (TVC), do Serviço de Distribuição de Sinais Multiponto Multicanal (MMDS), do Serviço de Distribuição de Sinais de Televisão e de Áudio por Assinatura via Satélite (DTH) e do Serviço Especial de Televisão por Assinatura (TVA), aprovado pela </w:t>
      </w:r>
      <w:hyperlink r:id="rId148" w:tooltip="Acesse a Resolução" w:history="1">
        <w:r w:rsidRPr="00D01D43">
          <w:rPr>
            <w:rFonts w:ascii="Helvetica" w:eastAsia="Times New Roman" w:hAnsi="Helvetica" w:cs="Helvetica"/>
            <w:color w:val="0088CC"/>
            <w:sz w:val="27"/>
          </w:rPr>
          <w:t>Resolução nº 581/2012</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49" w:anchor="art49" w:tooltip="acesse o artigo" w:history="1">
        <w:r w:rsidRPr="00D01D43">
          <w:rPr>
            <w:rFonts w:ascii="Helvetica" w:eastAsia="Times New Roman" w:hAnsi="Helvetica" w:cs="Helvetica"/>
            <w:color w:val="0088CC"/>
            <w:sz w:val="27"/>
          </w:rPr>
          <w:t>Art. 49</w:t>
        </w:r>
      </w:hyperlink>
      <w:r w:rsidRPr="00D01D43">
        <w:rPr>
          <w:rFonts w:ascii="Helvetica" w:eastAsia="Times New Roman" w:hAnsi="Helvetica" w:cs="Helvetica"/>
          <w:color w:val="000000"/>
          <w:sz w:val="27"/>
          <w:szCs w:val="27"/>
        </w:rPr>
        <w:t>. O Plano Básico é de oferta obrigatória e deve estar sempre disponível, de forma onerosa, a todos os Assinantes dentro de todas as Áreas de Abrangência do Atendimento da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50" w:anchor="art48" w:tooltip="acesse o artigo" w:history="1">
        <w:r w:rsidRPr="00D01D43">
          <w:rPr>
            <w:rFonts w:ascii="Helvetica" w:eastAsia="Times New Roman" w:hAnsi="Helvetica" w:cs="Helvetica"/>
            <w:color w:val="0088CC"/>
            <w:sz w:val="27"/>
          </w:rPr>
          <w:t>Art. 48</w:t>
        </w:r>
      </w:hyperlink>
      <w:r w:rsidRPr="00D01D43">
        <w:rPr>
          <w:rFonts w:ascii="Helvetica" w:eastAsia="Times New Roman" w:hAnsi="Helvetica" w:cs="Helvetica"/>
          <w:color w:val="000000"/>
          <w:sz w:val="27"/>
          <w:szCs w:val="27"/>
        </w:rPr>
        <w:t xml:space="preserve">. O serviço deve ser prestado em condições não discriminatórias, não podendo a Prestadora recusar o acesso, dentro das Áreas de Abrangência do Atendimento das estações licenciadas, constantes do Projeto Técnico apresentado à Agência, a todos que o </w:t>
      </w:r>
      <w:r w:rsidRPr="00D01D43">
        <w:rPr>
          <w:rFonts w:ascii="Helvetica" w:eastAsia="Times New Roman" w:hAnsi="Helvetica" w:cs="Helvetica"/>
          <w:color w:val="000000"/>
          <w:sz w:val="27"/>
          <w:szCs w:val="27"/>
        </w:rPr>
        <w:lastRenderedPageBreak/>
        <w:t>solicitarem, conforme disponibilidade técnica da rede da Prestadora, observados as informações cadastradas nos sistemas disponibilizados pela Anatel e o disposto na regulamentação vigente.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51" w:anchor="art77" w:tooltip="acesse o artigo" w:history="1">
        <w:r w:rsidRPr="00D01D43">
          <w:rPr>
            <w:rFonts w:ascii="Helvetica" w:eastAsia="Times New Roman" w:hAnsi="Helvetica" w:cs="Helvetica"/>
            <w:color w:val="0088CC"/>
            <w:sz w:val="27"/>
          </w:rPr>
          <w:t>Art. 77</w:t>
        </w:r>
      </w:hyperlink>
      <w:r w:rsidRPr="00D01D43">
        <w:rPr>
          <w:rFonts w:ascii="Helvetica" w:eastAsia="Times New Roman" w:hAnsi="Helvetica" w:cs="Helvetica"/>
          <w:color w:val="000000"/>
          <w:sz w:val="27"/>
          <w:szCs w:val="27"/>
        </w:rPr>
        <w:t xml:space="preserve">. Os direitos e obrigações dos assinantes do </w:t>
      </w:r>
      <w:proofErr w:type="spellStart"/>
      <w:proofErr w:type="gramStart"/>
      <w:r w:rsidRPr="00D01D43">
        <w:rPr>
          <w:rFonts w:ascii="Helvetica" w:eastAsia="Times New Roman" w:hAnsi="Helvetica" w:cs="Helvetica"/>
          <w:color w:val="000000"/>
          <w:sz w:val="27"/>
          <w:szCs w:val="27"/>
        </w:rPr>
        <w:t>SeAC</w:t>
      </w:r>
      <w:proofErr w:type="spellEnd"/>
      <w:proofErr w:type="gramEnd"/>
      <w:r w:rsidRPr="00D01D43">
        <w:rPr>
          <w:rFonts w:ascii="Helvetica" w:eastAsia="Times New Roman" w:hAnsi="Helvetica" w:cs="Helvetica"/>
          <w:color w:val="000000"/>
          <w:sz w:val="27"/>
          <w:szCs w:val="27"/>
        </w:rPr>
        <w:t xml:space="preserve"> são regidos pelo Regulamento de Proteção e Defesa dos Direitos dos Assinantes dos Serviços de Televisão por Assinatura, pelo Regulamento Geral de Direitos do Consumidor de Serviços de Telecomunicações e pela Lei Geral de Telecomunicações.</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42" w:name="anexoII-itemII-b"/>
      <w:bookmarkEnd w:id="42"/>
      <w:r w:rsidRPr="00D01D43">
        <w:rPr>
          <w:rFonts w:ascii="Helvetica" w:eastAsia="Times New Roman" w:hAnsi="Helvetica" w:cs="Helvetica"/>
          <w:color w:val="000000"/>
          <w:sz w:val="27"/>
          <w:szCs w:val="27"/>
        </w:rPr>
        <w:t>b) do Regulamento de Proteção e Defesa dos Direitos dos Assinantes dos Serviços de Televisão por Assinatura, aprovado pela </w:t>
      </w:r>
      <w:hyperlink r:id="rId152" w:tooltip="Acesse a Resolução" w:history="1">
        <w:r w:rsidRPr="00D01D43">
          <w:rPr>
            <w:rFonts w:ascii="Helvetica" w:eastAsia="Times New Roman" w:hAnsi="Helvetica" w:cs="Helvetica"/>
            <w:color w:val="0088CC"/>
            <w:sz w:val="27"/>
          </w:rPr>
          <w:t>Resolução nº 488/2007</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53" w:anchor="art2" w:tooltip="acesse o artigo" w:history="1">
        <w:r w:rsidRPr="00D01D43">
          <w:rPr>
            <w:rFonts w:ascii="Helvetica" w:eastAsia="Times New Roman" w:hAnsi="Helvetica" w:cs="Helvetica"/>
            <w:color w:val="0088CC"/>
            <w:sz w:val="27"/>
          </w:rPr>
          <w:t>Art. 2º</w:t>
        </w:r>
      </w:hyperlink>
      <w:r w:rsidRPr="00D01D43">
        <w:rPr>
          <w:rFonts w:ascii="Helvetica" w:eastAsia="Times New Roman" w:hAnsi="Helvetica" w:cs="Helvetica"/>
          <w:color w:val="000000"/>
          <w:sz w:val="27"/>
          <w:szCs w:val="27"/>
        </w:rPr>
        <w:t> Para fins deste Regulamento são adotadas as seguintes definições, além de outras adotadas pela legislação e pela regulamentação: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54" w:anchor="art3" w:tgtFrame="_blank" w:tooltip="acesse o artigo" w:history="1">
        <w:r w:rsidRPr="00D01D43">
          <w:rPr>
            <w:rFonts w:ascii="Helvetica" w:eastAsia="Times New Roman" w:hAnsi="Helvetica" w:cs="Helvetica"/>
            <w:color w:val="0088CC"/>
            <w:sz w:val="27"/>
          </w:rPr>
          <w:t>Art. 3º</w:t>
        </w:r>
      </w:hyperlink>
      <w:r w:rsidRPr="00D01D43">
        <w:rPr>
          <w:rFonts w:ascii="Helvetica" w:eastAsia="Times New Roman" w:hAnsi="Helvetica" w:cs="Helvetica"/>
          <w:color w:val="000000"/>
          <w:sz w:val="27"/>
          <w:szCs w:val="27"/>
        </w:rPr>
        <w:t> São direitos do Assinante, além de outros previstos pela legislação e pela regulamentação: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55" w:anchor="art4" w:tooltip="acesse o artigo" w:history="1">
        <w:r w:rsidRPr="00D01D43">
          <w:rPr>
            <w:rFonts w:ascii="Helvetica" w:eastAsia="Times New Roman" w:hAnsi="Helvetica" w:cs="Helvetica"/>
            <w:color w:val="0088CC"/>
            <w:sz w:val="27"/>
          </w:rPr>
          <w:t>Art. 4º</w:t>
        </w:r>
      </w:hyperlink>
      <w:r w:rsidRPr="00D01D43">
        <w:rPr>
          <w:rFonts w:ascii="Helvetica" w:eastAsia="Times New Roman" w:hAnsi="Helvetica" w:cs="Helvetica"/>
          <w:color w:val="000000"/>
          <w:sz w:val="27"/>
          <w:szCs w:val="27"/>
        </w:rPr>
        <w:t> São deveres dos Assinantes, além de outros previstos pela legislação e pela regulamentação: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Art. 14. (...)</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 2º O atendimento por correspondência e telefônico previstos no art. 3º, VII, deve observar o disposto no Regulamento Geral de Direitos do Consumidor de Serviços de Telecomunicações.</w:t>
      </w:r>
      <w:r w:rsidRPr="00D01D43">
        <w:rPr>
          <w:rFonts w:ascii="Helvetica" w:eastAsia="Times New Roman" w:hAnsi="Helvetica" w:cs="Helvetica"/>
          <w:color w:val="000000"/>
          <w:sz w:val="27"/>
          <w:szCs w:val="27"/>
        </w:rPr>
        <w:t> </w:t>
      </w:r>
      <w:hyperlink r:id="rId156" w:tooltip="Acesse o DOU" w:history="1">
        <w:r w:rsidRPr="00D01D43">
          <w:rPr>
            <w:rFonts w:ascii="Helvetica" w:eastAsia="Times New Roman" w:hAnsi="Helvetica" w:cs="Helvetica"/>
            <w:color w:val="0088CC"/>
            <w:sz w:val="27"/>
          </w:rPr>
          <w:t>(Retificação publicada no DOU de 7/7/2014)</w:t>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57" w:anchor="art19" w:tooltip="acesse o artigo" w:history="1">
        <w:r w:rsidRPr="00D01D43">
          <w:rPr>
            <w:rFonts w:ascii="Helvetica" w:eastAsia="Times New Roman" w:hAnsi="Helvetica" w:cs="Helvetica"/>
            <w:color w:val="0088CC"/>
            <w:sz w:val="27"/>
          </w:rPr>
          <w:t>Art. 19</w:t>
        </w:r>
      </w:hyperlink>
      <w:r w:rsidRPr="00D01D43">
        <w:rPr>
          <w:rFonts w:ascii="Helvetica" w:eastAsia="Times New Roman" w:hAnsi="Helvetica" w:cs="Helvetica"/>
          <w:color w:val="000000"/>
          <w:sz w:val="27"/>
          <w:szCs w:val="27"/>
        </w:rPr>
        <w:t>. Os pedidos de rescisão de contrato devem ser processados de acordo com o Regulamento Geral de Direitos do Consumidor de Serviços de Telecomunicação e com o previsto neste artigo.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 8º Excedido o prazo de 30 (trinta) dias previsto no </w:t>
      </w:r>
      <w:r w:rsidRPr="00D01D43">
        <w:rPr>
          <w:rFonts w:ascii="Helvetica" w:eastAsia="Times New Roman" w:hAnsi="Helvetica" w:cs="Helvetica"/>
          <w:b/>
          <w:bCs/>
          <w:strike/>
          <w:color w:val="000000"/>
          <w:sz w:val="27"/>
        </w:rPr>
        <w:t>caput</w:t>
      </w:r>
      <w:r w:rsidRPr="00D01D43">
        <w:rPr>
          <w:rFonts w:ascii="Helvetica" w:eastAsia="Times New Roman" w:hAnsi="Helvetica" w:cs="Helvetica"/>
          <w:strike/>
          <w:color w:val="000000"/>
          <w:sz w:val="27"/>
          <w:szCs w:val="27"/>
        </w:rPr>
        <w:t>, cessa a responsabilidade do Assinante sobre a guarda e integridade dos equipamentos.</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8º Excedido o prazo de 30 (trinta) dias, cessa a responsabilidade do Assinante sobre a guarda e integridade dos equipamentos. </w:t>
      </w:r>
      <w:hyperlink r:id="rId158" w:tooltip="Acesse o DOU" w:history="1">
        <w:r w:rsidRPr="00D01D43">
          <w:rPr>
            <w:rFonts w:ascii="Helvetica" w:eastAsia="Times New Roman" w:hAnsi="Helvetica" w:cs="Helvetica"/>
            <w:color w:val="0088CC"/>
            <w:sz w:val="27"/>
          </w:rPr>
          <w:t>(Retificação publicada no DOU de 7/7/2014)</w:t>
        </w:r>
      </w:hyperlink>
      <w:hyperlink r:id="rId159" w:anchor="art74" w:tooltip="acesse ao artigo" w:history="1">
        <w:r w:rsidRPr="00D01D43">
          <w:rPr>
            <w:rFonts w:ascii="Helvetica" w:eastAsia="Times New Roman" w:hAnsi="Helvetica" w:cs="Helvetica"/>
            <w:strike/>
            <w:color w:val="0088CC"/>
            <w:sz w:val="27"/>
            <w:szCs w:val="27"/>
          </w:rPr>
          <w:br/>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60" w:anchor="art30" w:tooltip="acesse o artigo" w:history="1">
        <w:r w:rsidRPr="00D01D43">
          <w:rPr>
            <w:rFonts w:ascii="Helvetica" w:eastAsia="Times New Roman" w:hAnsi="Helvetica" w:cs="Helvetica"/>
            <w:color w:val="0088CC"/>
            <w:sz w:val="27"/>
          </w:rPr>
          <w:t>Art. 30</w:t>
        </w:r>
      </w:hyperlink>
      <w:r w:rsidRPr="00D01D43">
        <w:rPr>
          <w:rFonts w:ascii="Helvetica" w:eastAsia="Times New Roman" w:hAnsi="Helvetica" w:cs="Helvetica"/>
          <w:color w:val="000000"/>
          <w:sz w:val="27"/>
          <w:szCs w:val="27"/>
        </w:rPr>
        <w:t>.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 1º A cobrança dos serviços mencionados neste artigo fica condicionada à sua identificação no documento de cobrança.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61" w:anchor="art38" w:tooltip="acesse o artigo" w:history="1">
        <w:r w:rsidRPr="00D01D43">
          <w:rPr>
            <w:rFonts w:ascii="Helvetica" w:eastAsia="Times New Roman" w:hAnsi="Helvetica" w:cs="Helvetica"/>
            <w:color w:val="0088CC"/>
            <w:sz w:val="27"/>
          </w:rPr>
          <w:t>Art. 38</w:t>
        </w:r>
      </w:hyperlink>
      <w:r w:rsidRPr="00D01D43">
        <w:rPr>
          <w:rFonts w:ascii="Helvetica" w:eastAsia="Times New Roman" w:hAnsi="Helvetica" w:cs="Helvetica"/>
          <w:color w:val="000000"/>
          <w:sz w:val="27"/>
          <w:szCs w:val="27"/>
        </w:rPr>
        <w:t>. Aplicam-se aos serviços de Televisão por Assinatura as regras do Código de Proteção e Defesa do Consumidor (</w:t>
      </w:r>
      <w:hyperlink r:id="rId162" w:tooltip="Acesso a lei" w:history="1">
        <w:r w:rsidRPr="00D01D43">
          <w:rPr>
            <w:rFonts w:ascii="Helvetica" w:eastAsia="Times New Roman" w:hAnsi="Helvetica" w:cs="Helvetica"/>
            <w:color w:val="0088CC"/>
            <w:sz w:val="27"/>
          </w:rPr>
          <w:t>Lei nº 8.078, de 11 de setembro de 1990</w:t>
        </w:r>
      </w:hyperlink>
      <w:r w:rsidRPr="00D01D43">
        <w:rPr>
          <w:rFonts w:ascii="Helvetica" w:eastAsia="Times New Roman" w:hAnsi="Helvetica" w:cs="Helvetica"/>
          <w:color w:val="000000"/>
          <w:sz w:val="27"/>
          <w:szCs w:val="27"/>
        </w:rPr>
        <w:t>) e suas alterações e o Regulamento Geral de Direitos do Consumidor de Serviços de Telecomunicações.</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43" w:name="anexoII-itemII-c"/>
      <w:bookmarkEnd w:id="43"/>
      <w:r w:rsidRPr="00D01D43">
        <w:rPr>
          <w:rFonts w:ascii="Helvetica" w:eastAsia="Times New Roman" w:hAnsi="Helvetica" w:cs="Helvetica"/>
          <w:color w:val="000000"/>
          <w:sz w:val="27"/>
          <w:szCs w:val="27"/>
        </w:rPr>
        <w:t>c) do Regulamento do Serviço Telefônico Fixo Comutado - STFC, aprovado pela </w:t>
      </w:r>
      <w:hyperlink r:id="rId163" w:tooltip="Acesse a Resolução" w:history="1">
        <w:r w:rsidRPr="00D01D43">
          <w:rPr>
            <w:rFonts w:ascii="Helvetica" w:eastAsia="Times New Roman" w:hAnsi="Helvetica" w:cs="Helvetica"/>
            <w:color w:val="0088CC"/>
            <w:sz w:val="27"/>
          </w:rPr>
          <w:t>Resolução nº 426/2005</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64" w:anchor="art3" w:tooltip="acesse o artigo" w:history="1">
        <w:r w:rsidRPr="00D01D43">
          <w:rPr>
            <w:rFonts w:ascii="Helvetica" w:eastAsia="Times New Roman" w:hAnsi="Helvetica" w:cs="Helvetica"/>
            <w:color w:val="0088CC"/>
            <w:sz w:val="27"/>
          </w:rPr>
          <w:t>Art. 3º</w:t>
        </w:r>
      </w:hyperlink>
      <w:r w:rsidRPr="00D01D43">
        <w:rPr>
          <w:rFonts w:ascii="Helvetica" w:eastAsia="Times New Roman" w:hAnsi="Helvetica" w:cs="Helvetica"/>
          <w:color w:val="000000"/>
          <w:sz w:val="27"/>
          <w:szCs w:val="27"/>
        </w:rPr>
        <w:t> Para fins deste Regulamento são adotadas as seguintes definições, além de outras adotadas pela legislação e pela regulamentação: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65" w:anchor="art11" w:tooltip="acesse o artigo" w:history="1">
        <w:r w:rsidRPr="00D01D43">
          <w:rPr>
            <w:rFonts w:ascii="Helvetica" w:eastAsia="Times New Roman" w:hAnsi="Helvetica" w:cs="Helvetica"/>
            <w:color w:val="0088CC"/>
            <w:sz w:val="27"/>
          </w:rPr>
          <w:t>Art. 11</w:t>
        </w:r>
      </w:hyperlink>
      <w:r w:rsidRPr="00D01D43">
        <w:rPr>
          <w:rFonts w:ascii="Helvetica" w:eastAsia="Times New Roman" w:hAnsi="Helvetica" w:cs="Helvetica"/>
          <w:color w:val="000000"/>
          <w:sz w:val="27"/>
          <w:szCs w:val="27"/>
        </w:rPr>
        <w:t>. São direitos do Usuário do STFC, além de outros previstos pela legislação e pela regulamentação: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66" w:anchor="art13" w:tooltip="acesse o artigo" w:history="1">
        <w:r w:rsidRPr="00D01D43">
          <w:rPr>
            <w:rFonts w:ascii="Helvetica" w:eastAsia="Times New Roman" w:hAnsi="Helvetica" w:cs="Helvetica"/>
            <w:color w:val="0088CC"/>
            <w:sz w:val="27"/>
          </w:rPr>
          <w:t>Art. 13</w:t>
        </w:r>
      </w:hyperlink>
      <w:r w:rsidRPr="00D01D43">
        <w:rPr>
          <w:rFonts w:ascii="Helvetica" w:eastAsia="Times New Roman" w:hAnsi="Helvetica" w:cs="Helvetica"/>
          <w:color w:val="000000"/>
          <w:sz w:val="27"/>
          <w:szCs w:val="27"/>
        </w:rPr>
        <w:t xml:space="preserve">. Constitui dever do assinante, além de outros previstos pela legislação e pela regulamentação, providenciar, no imóvel indicado, local adequado e </w:t>
      </w:r>
      <w:proofErr w:type="spellStart"/>
      <w:r w:rsidRPr="00D01D43">
        <w:rPr>
          <w:rFonts w:ascii="Helvetica" w:eastAsia="Times New Roman" w:hAnsi="Helvetica" w:cs="Helvetica"/>
          <w:color w:val="000000"/>
          <w:sz w:val="27"/>
          <w:szCs w:val="27"/>
        </w:rPr>
        <w:t>infraestrutura</w:t>
      </w:r>
      <w:proofErr w:type="spellEnd"/>
      <w:r w:rsidRPr="00D01D43">
        <w:rPr>
          <w:rFonts w:ascii="Helvetica" w:eastAsia="Times New Roman" w:hAnsi="Helvetica" w:cs="Helvetica"/>
          <w:color w:val="000000"/>
          <w:sz w:val="27"/>
          <w:szCs w:val="27"/>
        </w:rPr>
        <w:t xml:space="preserve"> necessários à correta instalação e funcionamento de equipamentos das prestadoras.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67" w:anchor="art17" w:tooltip="acesse o artigo" w:history="1">
        <w:r w:rsidRPr="00D01D43">
          <w:rPr>
            <w:rFonts w:ascii="Helvetica" w:eastAsia="Times New Roman" w:hAnsi="Helvetica" w:cs="Helvetica"/>
            <w:color w:val="0088CC"/>
            <w:sz w:val="27"/>
          </w:rPr>
          <w:t>Art. 17</w:t>
        </w:r>
      </w:hyperlink>
      <w:r w:rsidRPr="00D01D43">
        <w:rPr>
          <w:rFonts w:ascii="Helvetica" w:eastAsia="Times New Roman" w:hAnsi="Helvetica" w:cs="Helvetica"/>
          <w:color w:val="000000"/>
          <w:sz w:val="27"/>
          <w:szCs w:val="27"/>
        </w:rPr>
        <w:t xml:space="preserve">. A prestadora deve prestar informações à Agência sobre reclamações dos usuários, quando esta solicitar, no prazo máximo de </w:t>
      </w:r>
      <w:proofErr w:type="gramStart"/>
      <w:r w:rsidRPr="00D01D43">
        <w:rPr>
          <w:rFonts w:ascii="Helvetica" w:eastAsia="Times New Roman" w:hAnsi="Helvetica" w:cs="Helvetica"/>
          <w:color w:val="000000"/>
          <w:sz w:val="27"/>
          <w:szCs w:val="27"/>
        </w:rPr>
        <w:t>5</w:t>
      </w:r>
      <w:proofErr w:type="gramEnd"/>
      <w:r w:rsidRPr="00D01D43">
        <w:rPr>
          <w:rFonts w:ascii="Helvetica" w:eastAsia="Times New Roman" w:hAnsi="Helvetica" w:cs="Helvetica"/>
          <w:color w:val="000000"/>
          <w:sz w:val="27"/>
          <w:szCs w:val="27"/>
        </w:rPr>
        <w:t xml:space="preserve"> (cinco) dias úteis.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68" w:anchor="art36" w:tooltip="acesse o artigo" w:history="1">
        <w:r w:rsidRPr="00D01D43">
          <w:rPr>
            <w:rFonts w:ascii="Helvetica" w:eastAsia="Times New Roman" w:hAnsi="Helvetica" w:cs="Helvetica"/>
            <w:color w:val="0088CC"/>
            <w:sz w:val="27"/>
          </w:rPr>
          <w:t>Art. 36</w:t>
        </w:r>
      </w:hyperlink>
      <w:r w:rsidRPr="00D01D43">
        <w:rPr>
          <w:rFonts w:ascii="Helvetica" w:eastAsia="Times New Roman" w:hAnsi="Helvetica" w:cs="Helvetica"/>
          <w:color w:val="000000"/>
          <w:sz w:val="27"/>
          <w:szCs w:val="27"/>
        </w:rPr>
        <w:t>. A oferta e comercialização do STFC e de suas PUC devem ser feitas de forma isonômica e não discriminatória, observado o disposto na regulamentação vigente.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69" w:anchor="art40" w:tooltip="acesse o artigo" w:history="1">
        <w:r w:rsidRPr="00D01D43">
          <w:rPr>
            <w:rFonts w:ascii="Helvetica" w:eastAsia="Times New Roman" w:hAnsi="Helvetica" w:cs="Helvetica"/>
            <w:color w:val="0088CC"/>
            <w:sz w:val="27"/>
          </w:rPr>
          <w:t>Art. 40</w:t>
        </w:r>
      </w:hyperlink>
      <w:r w:rsidRPr="00D01D43">
        <w:rPr>
          <w:rFonts w:ascii="Helvetica" w:eastAsia="Times New Roman" w:hAnsi="Helvetica" w:cs="Helvetica"/>
          <w:color w:val="000000"/>
          <w:sz w:val="27"/>
          <w:szCs w:val="27"/>
        </w:rPr>
        <w:t>. É vedada a imposição de ônus ao assinante por alteração de tecnologia, modernização ou rearranjo da rede de suporte do serviço contratado.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70" w:anchor="art41" w:tooltip="acesse o artigo" w:history="1">
        <w:r w:rsidRPr="00D01D43">
          <w:rPr>
            <w:rFonts w:ascii="Helvetica" w:eastAsia="Times New Roman" w:hAnsi="Helvetica" w:cs="Helvetica"/>
            <w:color w:val="0088CC"/>
            <w:sz w:val="27"/>
          </w:rPr>
          <w:t>Art. 41</w:t>
        </w:r>
      </w:hyperlink>
      <w:r w:rsidRPr="00D01D43">
        <w:rPr>
          <w:rFonts w:ascii="Helvetica" w:eastAsia="Times New Roman" w:hAnsi="Helvetica" w:cs="Helvetica"/>
          <w:color w:val="000000"/>
          <w:sz w:val="27"/>
          <w:szCs w:val="27"/>
        </w:rPr>
        <w:t>.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2º A publicidade inclui a publicação do plano de serviço ou PUC e suas alterações em jornal ou, na sua falta, outro meio de grande circulação em cada localidade de sua prestação e no sítio da </w:t>
      </w:r>
      <w:r w:rsidRPr="00D01D43">
        <w:rPr>
          <w:rFonts w:ascii="Helvetica" w:eastAsia="Times New Roman" w:hAnsi="Helvetica" w:cs="Helvetica"/>
          <w:color w:val="000000"/>
          <w:sz w:val="27"/>
          <w:szCs w:val="27"/>
        </w:rPr>
        <w:lastRenderedPageBreak/>
        <w:t>prestadora na Internet, bem como divulgação nos Setores de Atendimento Presencial e, quando for o caso, PST.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71" w:anchor="art46" w:tooltip="acesse o artigo" w:history="1">
        <w:r w:rsidRPr="00D01D43">
          <w:rPr>
            <w:rFonts w:ascii="Helvetica" w:eastAsia="Times New Roman" w:hAnsi="Helvetica" w:cs="Helvetica"/>
            <w:color w:val="0088CC"/>
            <w:sz w:val="27"/>
          </w:rPr>
          <w:t>Art. 46</w:t>
        </w:r>
      </w:hyperlink>
      <w:r w:rsidRPr="00D01D43">
        <w:rPr>
          <w:rFonts w:ascii="Helvetica" w:eastAsia="Times New Roman" w:hAnsi="Helvetica" w:cs="Helvetica"/>
          <w:color w:val="000000"/>
          <w:sz w:val="27"/>
          <w:szCs w:val="27"/>
        </w:rPr>
        <w:t>. A prestadora, no ato da contratação, deve fornecer ao usuário documentação com informações sobre a fruição do plano de serviço contendo, no mínimo: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72" w:anchor="art48" w:tooltip="acesse o artigo" w:history="1">
        <w:r w:rsidRPr="00D01D43">
          <w:rPr>
            <w:rFonts w:ascii="Helvetica" w:eastAsia="Times New Roman" w:hAnsi="Helvetica" w:cs="Helvetica"/>
            <w:color w:val="0088CC"/>
            <w:sz w:val="27"/>
          </w:rPr>
          <w:t>Art. 48</w:t>
        </w:r>
      </w:hyperlink>
      <w:r w:rsidRPr="00D01D43">
        <w:rPr>
          <w:rFonts w:ascii="Helvetica" w:eastAsia="Times New Roman" w:hAnsi="Helvetica" w:cs="Helvetica"/>
          <w:color w:val="000000"/>
          <w:sz w:val="27"/>
          <w:szCs w:val="27"/>
        </w:rPr>
        <w:t xml:space="preserve">. A prestadora pode oferecer planos alternativos de serviço, nas formas de pagamento, pós-pago, pré-pago, ou uma combinação de ambas, disponíveis a todos os usuários ou interessados no STFC, entendido como </w:t>
      </w:r>
      <w:proofErr w:type="gramStart"/>
      <w:r w:rsidRPr="00D01D43">
        <w:rPr>
          <w:rFonts w:ascii="Helvetica" w:eastAsia="Times New Roman" w:hAnsi="Helvetica" w:cs="Helvetica"/>
          <w:color w:val="000000"/>
          <w:sz w:val="27"/>
          <w:szCs w:val="27"/>
        </w:rPr>
        <w:t>opcional ao plano básico de serviço, sendo a estrutura de preços e demais características</w:t>
      </w:r>
      <w:proofErr w:type="gramEnd"/>
      <w:r w:rsidRPr="00D01D43">
        <w:rPr>
          <w:rFonts w:ascii="Helvetica" w:eastAsia="Times New Roman" w:hAnsi="Helvetica" w:cs="Helvetica"/>
          <w:color w:val="000000"/>
          <w:sz w:val="27"/>
          <w:szCs w:val="27"/>
        </w:rPr>
        <w:t xml:space="preserve"> associadas definidas pela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7º Na transferência entre planos alternativos, é vedada a cobrança de valores não </w:t>
      </w:r>
      <w:proofErr w:type="gramStart"/>
      <w:r w:rsidRPr="00D01D43">
        <w:rPr>
          <w:rFonts w:ascii="Helvetica" w:eastAsia="Times New Roman" w:hAnsi="Helvetica" w:cs="Helvetica"/>
          <w:color w:val="000000"/>
          <w:sz w:val="27"/>
          <w:szCs w:val="27"/>
        </w:rPr>
        <w:t>previstos na estrutura de preços do plano de destino, ressalvada</w:t>
      </w:r>
      <w:proofErr w:type="gramEnd"/>
      <w:r w:rsidRPr="00D01D43">
        <w:rPr>
          <w:rFonts w:ascii="Helvetica" w:eastAsia="Times New Roman" w:hAnsi="Helvetica" w:cs="Helvetica"/>
          <w:color w:val="000000"/>
          <w:sz w:val="27"/>
          <w:szCs w:val="27"/>
        </w:rPr>
        <w:t xml:space="preserve"> a multa decorrente da inobservância do Contrato de Permanência.</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73" w:anchor="art74" w:tooltip="acesse o artigo" w:history="1">
        <w:r w:rsidRPr="00D01D43">
          <w:rPr>
            <w:rFonts w:ascii="Helvetica" w:eastAsia="Times New Roman" w:hAnsi="Helvetica" w:cs="Helvetica"/>
            <w:color w:val="0088CC"/>
            <w:sz w:val="27"/>
          </w:rPr>
          <w:t>Art. 74</w:t>
        </w:r>
      </w:hyperlink>
      <w:r w:rsidRPr="00D01D43">
        <w:rPr>
          <w:rFonts w:ascii="Helvetica" w:eastAsia="Times New Roman" w:hAnsi="Helvetica" w:cs="Helvetica"/>
          <w:color w:val="000000"/>
          <w:sz w:val="27"/>
          <w:szCs w:val="27"/>
        </w:rPr>
        <w:t>. Contrato de prestação de serviço deve corresponder ao contrato padrão de adesão celebrado entre a prestadora e pessoa natural ou jurídica, que tem como objetivo tornar disponível o STFC, em endereço indicado pelo assinante, mediante o pagamento de tarifas ou preços.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74" w:anchor="art83" w:tooltip="acesse o artigo" w:history="1">
        <w:r w:rsidRPr="00D01D43">
          <w:rPr>
            <w:rFonts w:ascii="Helvetica" w:eastAsia="Times New Roman" w:hAnsi="Helvetica" w:cs="Helvetica"/>
            <w:color w:val="0088CC"/>
            <w:sz w:val="27"/>
          </w:rPr>
          <w:t>Art. 83</w:t>
        </w:r>
      </w:hyperlink>
      <w:r w:rsidRPr="00D01D43">
        <w:rPr>
          <w:rFonts w:ascii="Helvetica" w:eastAsia="Times New Roman" w:hAnsi="Helvetica" w:cs="Helvetica"/>
          <w:color w:val="000000"/>
          <w:sz w:val="27"/>
          <w:szCs w:val="27"/>
        </w:rPr>
        <w:t>. A prestadora na modalidade local deve fornecer relatório detalhado dos serviços e facilidades prestados, observado o disposto na regulamentação vigente.</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44" w:name="anexoII-itemII-d"/>
      <w:bookmarkEnd w:id="44"/>
      <w:r w:rsidRPr="00D01D43">
        <w:rPr>
          <w:rFonts w:ascii="Helvetica" w:eastAsia="Times New Roman" w:hAnsi="Helvetica" w:cs="Helvetica"/>
          <w:color w:val="000000"/>
          <w:sz w:val="27"/>
          <w:szCs w:val="27"/>
        </w:rPr>
        <w:t>d) do Regulamento sobre a Prestação do Serviço Telefônico Fixo Comutado Destinado ao Público em Geral (STFC) Fora da Área de Tarifa Básica (ATB), aprovado pela </w:t>
      </w:r>
      <w:hyperlink r:id="rId175" w:tooltip="Acesse a Resolução" w:history="1">
        <w:r w:rsidRPr="00D01D43">
          <w:rPr>
            <w:rFonts w:ascii="Helvetica" w:eastAsia="Times New Roman" w:hAnsi="Helvetica" w:cs="Helvetica"/>
            <w:color w:val="0088CC"/>
            <w:sz w:val="27"/>
          </w:rPr>
          <w:t>Resolução nº 622/2013</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76" w:anchor="art3" w:tooltip="acesse o artigo" w:history="1">
        <w:r w:rsidRPr="00D01D43">
          <w:rPr>
            <w:rFonts w:ascii="Helvetica" w:eastAsia="Times New Roman" w:hAnsi="Helvetica" w:cs="Helvetica"/>
            <w:color w:val="0088CC"/>
            <w:sz w:val="27"/>
          </w:rPr>
          <w:t>Art. 3º</w:t>
        </w:r>
      </w:hyperlink>
      <w:r w:rsidRPr="00D01D43">
        <w:rPr>
          <w:rFonts w:ascii="Helvetica" w:eastAsia="Times New Roman" w:hAnsi="Helvetica" w:cs="Helvetica"/>
          <w:color w:val="000000"/>
          <w:sz w:val="27"/>
          <w:szCs w:val="27"/>
        </w:rPr>
        <w:t> Para os efeitos deste Regulamento</w:t>
      </w:r>
      <w:proofErr w:type="gramStart"/>
      <w:r w:rsidRPr="00D01D43">
        <w:rPr>
          <w:rFonts w:ascii="Helvetica" w:eastAsia="Times New Roman" w:hAnsi="Helvetica" w:cs="Helvetica"/>
          <w:color w:val="000000"/>
          <w:sz w:val="27"/>
          <w:szCs w:val="27"/>
        </w:rPr>
        <w:t>, aplicam-se</w:t>
      </w:r>
      <w:proofErr w:type="gramEnd"/>
      <w:r w:rsidRPr="00D01D43">
        <w:rPr>
          <w:rFonts w:ascii="Helvetica" w:eastAsia="Times New Roman" w:hAnsi="Helvetica" w:cs="Helvetica"/>
          <w:color w:val="000000"/>
          <w:sz w:val="27"/>
          <w:szCs w:val="27"/>
        </w:rPr>
        <w:t xml:space="preserve"> as seguintes definições, além de outras adotadas pela legislação e pela regulamentação: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77" w:anchor="art15" w:tooltip="acesse o artigo" w:history="1">
        <w:r w:rsidRPr="00D01D43">
          <w:rPr>
            <w:rFonts w:ascii="Helvetica" w:eastAsia="Times New Roman" w:hAnsi="Helvetica" w:cs="Helvetica"/>
            <w:color w:val="0088CC"/>
            <w:sz w:val="27"/>
          </w:rPr>
          <w:t>Art. 15</w:t>
        </w:r>
      </w:hyperlink>
      <w:r w:rsidRPr="00D01D43">
        <w:rPr>
          <w:rFonts w:ascii="Helvetica" w:eastAsia="Times New Roman" w:hAnsi="Helvetica" w:cs="Helvetica"/>
          <w:color w:val="000000"/>
          <w:sz w:val="27"/>
          <w:szCs w:val="27"/>
        </w:rPr>
        <w:t>.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a validade mínima dos créditos deve ser de 30 (trinta) dias, assegurada a possibilidade de aquisição de créditos com o prazo igual ou superior a 90 (noventa) dias e 180 (cento e oitenta) dias;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78" w:anchor="art17" w:tgtFrame="_blank" w:tooltip="acesse o artigo" w:history="1">
        <w:r w:rsidRPr="00D01D43">
          <w:rPr>
            <w:rFonts w:ascii="Helvetica" w:eastAsia="Times New Roman" w:hAnsi="Helvetica" w:cs="Helvetica"/>
            <w:color w:val="0088CC"/>
            <w:sz w:val="27"/>
          </w:rPr>
          <w:t>Art. 17</w:t>
        </w:r>
      </w:hyperlink>
      <w:r w:rsidRPr="00D01D43">
        <w:rPr>
          <w:rFonts w:ascii="Helvetica" w:eastAsia="Times New Roman" w:hAnsi="Helvetica" w:cs="Helvetica"/>
          <w:color w:val="000000"/>
          <w:sz w:val="27"/>
          <w:szCs w:val="27"/>
        </w:rPr>
        <w:t xml:space="preserve">. Na comercialização de Planos de Atendimento Rural, a prestadora pode propor Contrato de Permanência, </w:t>
      </w:r>
      <w:proofErr w:type="gramStart"/>
      <w:r w:rsidRPr="00D01D43">
        <w:rPr>
          <w:rFonts w:ascii="Helvetica" w:eastAsia="Times New Roman" w:hAnsi="Helvetica" w:cs="Helvetica"/>
          <w:color w:val="000000"/>
          <w:sz w:val="27"/>
          <w:szCs w:val="27"/>
        </w:rPr>
        <w:t>observado</w:t>
      </w:r>
      <w:proofErr w:type="gramEnd"/>
      <w:r w:rsidRPr="00D01D43">
        <w:rPr>
          <w:rFonts w:ascii="Helvetica" w:eastAsia="Times New Roman" w:hAnsi="Helvetica" w:cs="Helvetica"/>
          <w:color w:val="000000"/>
          <w:sz w:val="27"/>
          <w:szCs w:val="27"/>
        </w:rPr>
        <w:t xml:space="preserve"> o disposto na regulamentação vigente, por um período não superior a 12 (doze) meses, desde que ofereça benefícios aos usuários, revertidos diretamente em seu favor, como contrapartida.</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45" w:name="anexoII-itemII-e"/>
      <w:bookmarkEnd w:id="45"/>
      <w:r w:rsidRPr="00D01D43">
        <w:rPr>
          <w:rFonts w:ascii="Helvetica" w:eastAsia="Times New Roman" w:hAnsi="Helvetica" w:cs="Helvetica"/>
          <w:color w:val="000000"/>
          <w:sz w:val="27"/>
          <w:szCs w:val="27"/>
        </w:rPr>
        <w:t>e) do Regulamento do Serviço de Comunicação Multimídia, aprovado pela </w:t>
      </w:r>
      <w:hyperlink r:id="rId179" w:tooltip="Acesse a Resolução" w:history="1">
        <w:r w:rsidRPr="00D01D43">
          <w:rPr>
            <w:rFonts w:ascii="Helvetica" w:eastAsia="Times New Roman" w:hAnsi="Helvetica" w:cs="Helvetica"/>
            <w:color w:val="0088CC"/>
            <w:sz w:val="27"/>
          </w:rPr>
          <w:t xml:space="preserve">Resolução nº </w:t>
        </w:r>
        <w:proofErr w:type="gramStart"/>
        <w:r w:rsidRPr="00D01D43">
          <w:rPr>
            <w:rFonts w:ascii="Helvetica" w:eastAsia="Times New Roman" w:hAnsi="Helvetica" w:cs="Helvetica"/>
            <w:color w:val="0088CC"/>
            <w:sz w:val="27"/>
          </w:rPr>
          <w:t>614/2013:</w:t>
        </w:r>
        <w:proofErr w:type="gramEnd"/>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80" w:anchor="art4" w:tooltip="acesse o artigo" w:history="1">
        <w:r w:rsidRPr="00D01D43">
          <w:rPr>
            <w:rFonts w:ascii="Helvetica" w:eastAsia="Times New Roman" w:hAnsi="Helvetica" w:cs="Helvetica"/>
            <w:color w:val="0088CC"/>
            <w:sz w:val="27"/>
          </w:rPr>
          <w:t>Art. 4º</w:t>
        </w:r>
      </w:hyperlink>
      <w:r w:rsidRPr="00D01D43">
        <w:rPr>
          <w:rFonts w:ascii="Helvetica" w:eastAsia="Times New Roman" w:hAnsi="Helvetica" w:cs="Helvetica"/>
          <w:color w:val="000000"/>
          <w:sz w:val="27"/>
          <w:szCs w:val="27"/>
        </w:rPr>
        <w:t> Para fins deste Regulamento são adotadas as seguintes definições, além de outras adotadas pela legislação e pela regulamentação: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IV - Setor de Atendimento Presencial: estabelecimento próprio </w:t>
      </w:r>
      <w:proofErr w:type="gramStart"/>
      <w:r w:rsidRPr="00D01D43">
        <w:rPr>
          <w:rFonts w:ascii="Helvetica" w:eastAsia="Times New Roman" w:hAnsi="Helvetica" w:cs="Helvetica"/>
          <w:color w:val="000000"/>
          <w:sz w:val="27"/>
          <w:szCs w:val="27"/>
        </w:rPr>
        <w:t>da Prestadora ou disponibilizado por meio de contrato(s)</w:t>
      </w:r>
      <w:proofErr w:type="gramEnd"/>
      <w:r w:rsidRPr="00D01D43">
        <w:rPr>
          <w:rFonts w:ascii="Helvetica" w:eastAsia="Times New Roman" w:hAnsi="Helvetica" w:cs="Helvetica"/>
          <w:color w:val="000000"/>
          <w:sz w:val="27"/>
          <w:szCs w:val="27"/>
        </w:rPr>
        <w:t xml:space="preserve"> com terceiro(s) que possibilita ao Consumidor ser atendido presencialmente por pessoa devidamente qualificada para receber, responder e solucionar ou encaminhar para solução pedidos de informação, reclamações e solicitações de serviços, rescisão, ou qualquer outra demanda ligada ao serviço da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81" w:anchor="art39" w:tooltip="acesse o artigo" w:history="1">
        <w:r w:rsidRPr="00D01D43">
          <w:rPr>
            <w:rFonts w:ascii="Helvetica" w:eastAsia="Times New Roman" w:hAnsi="Helvetica" w:cs="Helvetica"/>
            <w:color w:val="0088CC"/>
            <w:sz w:val="27"/>
          </w:rPr>
          <w:t>Art. 39</w:t>
        </w:r>
      </w:hyperlink>
      <w:r w:rsidRPr="00D01D43">
        <w:rPr>
          <w:rFonts w:ascii="Helvetica" w:eastAsia="Times New Roman" w:hAnsi="Helvetica" w:cs="Helvetica"/>
          <w:color w:val="000000"/>
          <w:sz w:val="27"/>
          <w:szCs w:val="27"/>
        </w:rPr>
        <w:t>.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III - os direitos e deveres dos Assinantes;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82" w:anchor="art47" w:tooltip="acesse o artigo" w:history="1">
        <w:r w:rsidRPr="00D01D43">
          <w:rPr>
            <w:rFonts w:ascii="Helvetica" w:eastAsia="Times New Roman" w:hAnsi="Helvetica" w:cs="Helvetica"/>
            <w:color w:val="0088CC"/>
            <w:sz w:val="27"/>
          </w:rPr>
          <w:t>Art. 47</w:t>
        </w:r>
      </w:hyperlink>
      <w:r w:rsidRPr="00D01D43">
        <w:rPr>
          <w:rFonts w:ascii="Helvetica" w:eastAsia="Times New Roman" w:hAnsi="Helvetica" w:cs="Helvetica"/>
          <w:color w:val="000000"/>
          <w:sz w:val="27"/>
          <w:szCs w:val="27"/>
        </w:rPr>
        <w:t>.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 - entregar ao Assinante cópia do Contrato de Prestação do SCM e do Plano de Serviço contratado;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83" w:anchor="art57" w:tooltip="acesse o artigo" w:history="1">
        <w:r w:rsidRPr="00D01D43">
          <w:rPr>
            <w:rFonts w:ascii="Helvetica" w:eastAsia="Times New Roman" w:hAnsi="Helvetica" w:cs="Helvetica"/>
            <w:color w:val="0088CC"/>
            <w:sz w:val="27"/>
          </w:rPr>
          <w:t>Art. 57</w:t>
        </w:r>
      </w:hyperlink>
      <w:r w:rsidRPr="00D01D43">
        <w:rPr>
          <w:rFonts w:ascii="Helvetica" w:eastAsia="Times New Roman" w:hAnsi="Helvetica" w:cs="Helvetica"/>
          <w:color w:val="000000"/>
          <w:sz w:val="27"/>
          <w:szCs w:val="27"/>
        </w:rPr>
        <w:t xml:space="preserve">. Constitui dever do assinante, além de outros previstos pela legislação e pela regulamentação, providenciar local adequado e </w:t>
      </w:r>
      <w:proofErr w:type="spellStart"/>
      <w:r w:rsidRPr="00D01D43">
        <w:rPr>
          <w:rFonts w:ascii="Helvetica" w:eastAsia="Times New Roman" w:hAnsi="Helvetica" w:cs="Helvetica"/>
          <w:color w:val="000000"/>
          <w:sz w:val="27"/>
          <w:szCs w:val="27"/>
        </w:rPr>
        <w:t>infraestrutura</w:t>
      </w:r>
      <w:proofErr w:type="spellEnd"/>
      <w:r w:rsidRPr="00D01D43">
        <w:rPr>
          <w:rFonts w:ascii="Helvetica" w:eastAsia="Times New Roman" w:hAnsi="Helvetica" w:cs="Helvetica"/>
          <w:color w:val="000000"/>
          <w:sz w:val="27"/>
          <w:szCs w:val="27"/>
        </w:rPr>
        <w:t xml:space="preserve"> necessários à correta instalação e funcionamento de equipamentos da Prestadora, quando for o caso.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84" w:anchor="art74" w:tooltip="acesse o artigo" w:history="1">
        <w:r w:rsidRPr="00D01D43">
          <w:rPr>
            <w:rFonts w:ascii="Helvetica" w:eastAsia="Times New Roman" w:hAnsi="Helvetica" w:cs="Helvetica"/>
            <w:color w:val="0088CC"/>
            <w:sz w:val="27"/>
          </w:rPr>
          <w:t>Art. 74</w:t>
        </w:r>
      </w:hyperlink>
      <w:r w:rsidRPr="00D01D43">
        <w:rPr>
          <w:rFonts w:ascii="Helvetica" w:eastAsia="Times New Roman" w:hAnsi="Helvetica" w:cs="Helvetica"/>
          <w:color w:val="000000"/>
          <w:sz w:val="27"/>
          <w:szCs w:val="27"/>
        </w:rPr>
        <w:t>. As Prestadoras de Pequeno Porte que possuam número inferior a 5.000 (cinco mil) acessos em serviço ficam isentas das obrigações consubstanciadas nos §§ 3º e 4º do art. 46, parágrafo único do art. 47 e art. 48.</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46" w:name="anexoII-itemII-f"/>
      <w:bookmarkEnd w:id="46"/>
      <w:r w:rsidRPr="00D01D43">
        <w:rPr>
          <w:rFonts w:ascii="Helvetica" w:eastAsia="Times New Roman" w:hAnsi="Helvetica" w:cs="Helvetica"/>
          <w:color w:val="000000"/>
          <w:sz w:val="27"/>
          <w:szCs w:val="27"/>
        </w:rPr>
        <w:t>f) do Regulamento do Serviço Móvel Pessoal, aprovado pela </w:t>
      </w:r>
      <w:hyperlink r:id="rId185" w:tooltip="Acesse a Resolução" w:history="1">
        <w:r w:rsidRPr="00D01D43">
          <w:rPr>
            <w:rFonts w:ascii="Helvetica" w:eastAsia="Times New Roman" w:hAnsi="Helvetica" w:cs="Helvetica"/>
            <w:color w:val="0088CC"/>
            <w:sz w:val="27"/>
          </w:rPr>
          <w:t>Resolução nº 477/2007</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86" w:anchor="art3" w:tooltip="acesse o artigo" w:history="1">
        <w:r w:rsidRPr="00D01D43">
          <w:rPr>
            <w:rFonts w:ascii="Helvetica" w:eastAsia="Times New Roman" w:hAnsi="Helvetica" w:cs="Helvetica"/>
            <w:color w:val="0088CC"/>
            <w:sz w:val="27"/>
          </w:rPr>
          <w:t>Art. 3º</w:t>
        </w:r>
      </w:hyperlink>
      <w:r w:rsidRPr="00D01D43">
        <w:rPr>
          <w:rFonts w:ascii="Helvetica" w:eastAsia="Times New Roman" w:hAnsi="Helvetica" w:cs="Helvetica"/>
          <w:color w:val="000000"/>
          <w:sz w:val="27"/>
          <w:szCs w:val="27"/>
        </w:rPr>
        <w:t> Para fins deste Regulamento são adotadas as seguintes definições, além de outras adotadas pela legislação e pela regulamentação: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87" w:anchor="art6" w:tooltip="acesse o artigo" w:history="1">
        <w:r w:rsidRPr="00D01D43">
          <w:rPr>
            <w:rFonts w:ascii="Helvetica" w:eastAsia="Times New Roman" w:hAnsi="Helvetica" w:cs="Helvetica"/>
            <w:color w:val="0088CC"/>
            <w:sz w:val="27"/>
          </w:rPr>
          <w:t>Art. 6º</w:t>
        </w:r>
      </w:hyperlink>
      <w:r w:rsidRPr="00D01D43">
        <w:rPr>
          <w:rFonts w:ascii="Helvetica" w:eastAsia="Times New Roman" w:hAnsi="Helvetica" w:cs="Helvetica"/>
          <w:color w:val="000000"/>
          <w:sz w:val="27"/>
          <w:szCs w:val="27"/>
        </w:rPr>
        <w:t> São direitos do Usuário do SMP, além de outros previstos pela legislação e pela regulamentação: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88" w:anchor="art9" w:tooltip="acesse o artigo" w:history="1">
        <w:r w:rsidRPr="00D01D43">
          <w:rPr>
            <w:rFonts w:ascii="Helvetica" w:eastAsia="Times New Roman" w:hAnsi="Helvetica" w:cs="Helvetica"/>
            <w:color w:val="0088CC"/>
            <w:sz w:val="27"/>
          </w:rPr>
          <w:t>Art. 9º</w:t>
        </w:r>
      </w:hyperlink>
      <w:r w:rsidRPr="00D01D43">
        <w:rPr>
          <w:rFonts w:ascii="Helvetica" w:eastAsia="Times New Roman" w:hAnsi="Helvetica" w:cs="Helvetica"/>
          <w:color w:val="000000"/>
          <w:sz w:val="27"/>
          <w:szCs w:val="27"/>
        </w:rPr>
        <w:t xml:space="preserve"> Os direitos e deveres previstos neste Regulamento não excluem </w:t>
      </w:r>
      <w:proofErr w:type="gramStart"/>
      <w:r w:rsidRPr="00D01D43">
        <w:rPr>
          <w:rFonts w:ascii="Helvetica" w:eastAsia="Times New Roman" w:hAnsi="Helvetica" w:cs="Helvetica"/>
          <w:color w:val="000000"/>
          <w:sz w:val="27"/>
          <w:szCs w:val="27"/>
        </w:rPr>
        <w:t>outros previstos na</w:t>
      </w:r>
      <w:proofErr w:type="gramEnd"/>
      <w:r w:rsidRPr="00D01D43">
        <w:rPr>
          <w:rFonts w:ascii="Helvetica" w:eastAsia="Times New Roman" w:hAnsi="Helvetica" w:cs="Helvetica"/>
          <w:color w:val="000000"/>
          <w:sz w:val="27"/>
          <w:szCs w:val="27"/>
        </w:rPr>
        <w:t> </w:t>
      </w:r>
      <w:hyperlink r:id="rId189" w:tooltip="acesse a lei" w:history="1">
        <w:r w:rsidRPr="00D01D43">
          <w:rPr>
            <w:rFonts w:ascii="Helvetica" w:eastAsia="Times New Roman" w:hAnsi="Helvetica" w:cs="Helvetica"/>
            <w:color w:val="0088CC"/>
            <w:sz w:val="27"/>
          </w:rPr>
          <w:t>Lei nº 8.078, de 11 de setembro de 1990</w:t>
        </w:r>
      </w:hyperlink>
      <w:r w:rsidRPr="00D01D43">
        <w:rPr>
          <w:rFonts w:ascii="Helvetica" w:eastAsia="Times New Roman" w:hAnsi="Helvetica" w:cs="Helvetica"/>
          <w:color w:val="000000"/>
          <w:sz w:val="27"/>
          <w:szCs w:val="27"/>
        </w:rPr>
        <w:t>, na regulamentação aplicável, no Regulamento Geral de Direitos do Consumidor de Serviços de Telecomunicações e nos contratos de prestação firmados com os Usuários do SMP.</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90" w:anchor="art10" w:tooltip="acesse o artigo" w:history="1">
        <w:r w:rsidRPr="00D01D43">
          <w:rPr>
            <w:rFonts w:ascii="Helvetica" w:eastAsia="Times New Roman" w:hAnsi="Helvetica" w:cs="Helvetica"/>
            <w:color w:val="0088CC"/>
            <w:sz w:val="27"/>
          </w:rPr>
          <w:t>Art. 10</w:t>
        </w:r>
      </w:hyperlink>
      <w:r w:rsidRPr="00D01D43">
        <w:rPr>
          <w:rFonts w:ascii="Helvetica" w:eastAsia="Times New Roman" w:hAnsi="Helvetica" w:cs="Helvetica"/>
          <w:color w:val="000000"/>
          <w:sz w:val="27"/>
          <w:szCs w:val="27"/>
        </w:rPr>
        <w:t>.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XIX - manter nas dependências dos estabelecimentos que prestam atendimento ao Usuário, em local visível e de fácil acesso ao público em geral, quadro com resumo dos direitos dos Usuários, conforme definido pela Anatel;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91" w:anchor="art11" w:tooltip="acesse o artigo" w:history="1">
        <w:r w:rsidRPr="00D01D43">
          <w:rPr>
            <w:rFonts w:ascii="Helvetica" w:eastAsia="Times New Roman" w:hAnsi="Helvetica" w:cs="Helvetica"/>
            <w:color w:val="0088CC"/>
            <w:sz w:val="27"/>
          </w:rPr>
          <w:t>Art. 11</w:t>
        </w:r>
      </w:hyperlink>
      <w:r w:rsidRPr="00D01D43">
        <w:rPr>
          <w:rFonts w:ascii="Helvetica" w:eastAsia="Times New Roman" w:hAnsi="Helvetica" w:cs="Helvetica"/>
          <w:color w:val="000000"/>
          <w:sz w:val="27"/>
          <w:szCs w:val="27"/>
        </w:rPr>
        <w:t>. A Prestadora deve informar a identificação do Plano de Serviço, inclusive por seu número, quando aplicável, sempre que solicitado pelo Usuário ou pela Anatel.</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92" w:anchor="art12" w:tooltip="acesse o artigo" w:history="1">
        <w:r w:rsidRPr="00D01D43">
          <w:rPr>
            <w:rFonts w:ascii="Helvetica" w:eastAsia="Times New Roman" w:hAnsi="Helvetica" w:cs="Helvetica"/>
            <w:color w:val="0088CC"/>
            <w:sz w:val="27"/>
          </w:rPr>
          <w:t>Art. 12</w:t>
        </w:r>
      </w:hyperlink>
      <w:r w:rsidRPr="00D01D43">
        <w:rPr>
          <w:rFonts w:ascii="Helvetica" w:eastAsia="Times New Roman" w:hAnsi="Helvetica" w:cs="Helvetica"/>
          <w:color w:val="000000"/>
          <w:sz w:val="27"/>
          <w:szCs w:val="27"/>
        </w:rPr>
        <w:t>.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5º A prestadora deve assegurar que todos aqueles que tiverem acesso às informações previstas neste artigo observem as obrigações de sigilo.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93" w:anchor="art15" w:tooltip="acesse o artigo" w:history="1">
        <w:r w:rsidRPr="00D01D43">
          <w:rPr>
            <w:rFonts w:ascii="Helvetica" w:eastAsia="Times New Roman" w:hAnsi="Helvetica" w:cs="Helvetica"/>
            <w:color w:val="0088CC"/>
            <w:sz w:val="27"/>
          </w:rPr>
          <w:t>Art. 15</w:t>
        </w:r>
      </w:hyperlink>
      <w:r w:rsidRPr="00D01D43">
        <w:rPr>
          <w:rFonts w:ascii="Helvetica" w:eastAsia="Times New Roman" w:hAnsi="Helvetica" w:cs="Helvetica"/>
          <w:color w:val="000000"/>
          <w:sz w:val="27"/>
          <w:szCs w:val="27"/>
        </w:rPr>
        <w:t xml:space="preserve">. A prestadora deve prestar informações à Anatel, no prazo por ela estipulado, não superior a </w:t>
      </w:r>
      <w:proofErr w:type="gramStart"/>
      <w:r w:rsidRPr="00D01D43">
        <w:rPr>
          <w:rFonts w:ascii="Helvetica" w:eastAsia="Times New Roman" w:hAnsi="Helvetica" w:cs="Helvetica"/>
          <w:color w:val="000000"/>
          <w:sz w:val="27"/>
          <w:szCs w:val="27"/>
        </w:rPr>
        <w:t>5</w:t>
      </w:r>
      <w:proofErr w:type="gramEnd"/>
      <w:r w:rsidRPr="00D01D43">
        <w:rPr>
          <w:rFonts w:ascii="Helvetica" w:eastAsia="Times New Roman" w:hAnsi="Helvetica" w:cs="Helvetica"/>
          <w:color w:val="000000"/>
          <w:sz w:val="27"/>
          <w:szCs w:val="27"/>
        </w:rPr>
        <w:t xml:space="preserve"> (cinco) dias úteis, sobre reclamações, solicitações de serviços e pedidos de informação dos Usuários.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94" w:anchor="art21" w:tooltip="acesse o artigo" w:history="1">
        <w:r w:rsidRPr="00D01D43">
          <w:rPr>
            <w:rFonts w:ascii="Helvetica" w:eastAsia="Times New Roman" w:hAnsi="Helvetica" w:cs="Helvetica"/>
            <w:color w:val="0088CC"/>
            <w:sz w:val="27"/>
          </w:rPr>
          <w:t>Art. 21</w:t>
        </w:r>
      </w:hyperlink>
      <w:r w:rsidRPr="00D01D43">
        <w:rPr>
          <w:rFonts w:ascii="Helvetica" w:eastAsia="Times New Roman" w:hAnsi="Helvetica" w:cs="Helvetica"/>
          <w:color w:val="000000"/>
          <w:sz w:val="27"/>
          <w:szCs w:val="27"/>
        </w:rPr>
        <w:t>.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VIII - os Códigos de Acesso dos Centros de Atendimento Telefônico da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95" w:anchor="art25" w:tooltip="acesse o artigo" w:history="1">
        <w:r w:rsidRPr="00D01D43">
          <w:rPr>
            <w:rFonts w:ascii="Helvetica" w:eastAsia="Times New Roman" w:hAnsi="Helvetica" w:cs="Helvetica"/>
            <w:color w:val="0088CC"/>
            <w:sz w:val="27"/>
          </w:rPr>
          <w:t>Art. 25</w:t>
        </w:r>
      </w:hyperlink>
      <w:r w:rsidRPr="00D01D43">
        <w:rPr>
          <w:rFonts w:ascii="Helvetica" w:eastAsia="Times New Roman" w:hAnsi="Helvetica" w:cs="Helvetica"/>
          <w:color w:val="000000"/>
          <w:sz w:val="27"/>
          <w:szCs w:val="27"/>
        </w:rPr>
        <w:t>.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VI- a forma e prazos de pagamento pela prestação do serviço;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Capítulo IV</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Dos Planos de Serviço para Atendimento Específico</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196" w:anchor="art67" w:tooltip="acesse o artigo " w:history="1">
        <w:r w:rsidRPr="00D01D43">
          <w:rPr>
            <w:rFonts w:ascii="Helvetica" w:eastAsia="Times New Roman" w:hAnsi="Helvetica" w:cs="Helvetica"/>
            <w:color w:val="0088CC"/>
            <w:sz w:val="27"/>
          </w:rPr>
          <w:t>Art. 67</w:t>
        </w:r>
      </w:hyperlink>
      <w:r w:rsidRPr="00D01D43">
        <w:rPr>
          <w:rFonts w:ascii="Helvetica" w:eastAsia="Times New Roman" w:hAnsi="Helvetica" w:cs="Helvetica"/>
          <w:color w:val="000000"/>
          <w:sz w:val="27"/>
          <w:szCs w:val="27"/>
        </w:rPr>
        <w:t>. A Prestadora deve disponibilizar Plano de Serviço, tanto pós-pago quanto pré-pago, para atendimento específico de pessoas portadoras de deficiência auditiva e da fala.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g) do Regulamento de Gestão da Qualidade da Prestação do Serviço Móvel Pessoal, aprovado pela </w:t>
      </w:r>
      <w:hyperlink r:id="rId197" w:tooltip="Acesse a Resolução" w:history="1">
        <w:r w:rsidRPr="00D01D43">
          <w:rPr>
            <w:rFonts w:ascii="Helvetica" w:eastAsia="Times New Roman" w:hAnsi="Helvetica" w:cs="Helvetica"/>
            <w:color w:val="0088CC"/>
            <w:sz w:val="27"/>
          </w:rPr>
          <w:t>Resolução nº 575/2001</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47" w:name="anexoII-itemII-g"/>
      <w:bookmarkEnd w:id="47"/>
      <w:r w:rsidRPr="00D01D43">
        <w:rPr>
          <w:rFonts w:ascii="Helvetica" w:eastAsia="Times New Roman" w:hAnsi="Helvetica" w:cs="Helvetica"/>
          <w:color w:val="000000"/>
          <w:sz w:val="27"/>
          <w:szCs w:val="27"/>
        </w:rPr>
        <w:t>g) do Regulamento de Gestão da Qualidade da Prestação do Serviço Móvel Pessoal, aprovado pela </w:t>
      </w:r>
      <w:hyperlink r:id="rId198" w:tooltip="Acesse a Resolução" w:history="1">
        <w:r w:rsidRPr="00D01D43">
          <w:rPr>
            <w:rFonts w:ascii="Helvetica" w:eastAsia="Times New Roman" w:hAnsi="Helvetica" w:cs="Helvetica"/>
            <w:color w:val="0088CC"/>
            <w:sz w:val="27"/>
          </w:rPr>
          <w:t>Resolução nº 575/2011</w:t>
        </w:r>
      </w:hyperlink>
      <w:r w:rsidRPr="00D01D43">
        <w:rPr>
          <w:rFonts w:ascii="Helvetica" w:eastAsia="Times New Roman" w:hAnsi="Helvetica" w:cs="Helvetica"/>
          <w:color w:val="000000"/>
          <w:sz w:val="27"/>
          <w:szCs w:val="27"/>
        </w:rPr>
        <w:t>: </w:t>
      </w:r>
      <w:hyperlink r:id="rId199" w:tooltip="Acesse o DOU" w:history="1">
        <w:r w:rsidRPr="00D01D43">
          <w:rPr>
            <w:rFonts w:ascii="Helvetica" w:eastAsia="Times New Roman" w:hAnsi="Helvetica" w:cs="Helvetica"/>
            <w:color w:val="0088CC"/>
            <w:sz w:val="27"/>
          </w:rPr>
          <w:t>(Retificação publicada no DOU de 7/7/2014)</w:t>
        </w:r>
      </w:hyperlink>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200" w:anchor="art3" w:tooltip="acesse o artigo" w:history="1">
        <w:r w:rsidRPr="00D01D43">
          <w:rPr>
            <w:rFonts w:ascii="Helvetica" w:eastAsia="Times New Roman" w:hAnsi="Helvetica" w:cs="Helvetica"/>
            <w:color w:val="0088CC"/>
            <w:sz w:val="27"/>
          </w:rPr>
          <w:t>Art. 3º</w:t>
        </w:r>
      </w:hyperlink>
      <w:r w:rsidRPr="00D01D43">
        <w:rPr>
          <w:rFonts w:ascii="Helvetica" w:eastAsia="Times New Roman" w:hAnsi="Helvetica" w:cs="Helvetica"/>
          <w:color w:val="000000"/>
          <w:sz w:val="27"/>
          <w:szCs w:val="27"/>
        </w:rPr>
        <w:t> Para fins deste Regulamento são adotadas as seguintes definições, além de outras adotadas pela legislação e pela regulamentação: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XVIII - Setor de Atendimento Presencial: estabelecimento próprio </w:t>
      </w:r>
      <w:proofErr w:type="gramStart"/>
      <w:r w:rsidRPr="00D01D43">
        <w:rPr>
          <w:rFonts w:ascii="Helvetica" w:eastAsia="Times New Roman" w:hAnsi="Helvetica" w:cs="Helvetica"/>
          <w:color w:val="000000"/>
          <w:sz w:val="27"/>
          <w:szCs w:val="27"/>
        </w:rPr>
        <w:t>da Prestadora ou disponibilizado por meio de contrato(s)</w:t>
      </w:r>
      <w:proofErr w:type="gramEnd"/>
      <w:r w:rsidRPr="00D01D43">
        <w:rPr>
          <w:rFonts w:ascii="Helvetica" w:eastAsia="Times New Roman" w:hAnsi="Helvetica" w:cs="Helvetica"/>
          <w:color w:val="000000"/>
          <w:sz w:val="27"/>
          <w:szCs w:val="27"/>
        </w:rPr>
        <w:t xml:space="preserve"> com terceiro(s) que possibilita ao Consumidor ser atendido presencialmente por pessoa devidamente qualificada para receber, responder e solucionar ou encaminhar para solução pedidos de informação, reclamações e solicitações de serviços, rescisão, ou qualquer outra demanda ligada ao serviço da Prestadora.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201" w:anchor="art15" w:tooltip="acesse o artigo" w:history="1">
        <w:r w:rsidRPr="00D01D43">
          <w:rPr>
            <w:rFonts w:ascii="Helvetica" w:eastAsia="Times New Roman" w:hAnsi="Helvetica" w:cs="Helvetica"/>
            <w:color w:val="0088CC"/>
            <w:sz w:val="27"/>
          </w:rPr>
          <w:t>Art. 15</w:t>
        </w:r>
      </w:hyperlink>
      <w:r w:rsidRPr="00D01D43">
        <w:rPr>
          <w:rFonts w:ascii="Helvetica" w:eastAsia="Times New Roman" w:hAnsi="Helvetica" w:cs="Helvetica"/>
          <w:color w:val="000000"/>
          <w:sz w:val="27"/>
          <w:szCs w:val="27"/>
        </w:rPr>
        <w:t>. As chamadas originadas na rede da prestadora e destinadas ao seu Centro de Atendimento Telefônico devem ser completadas, em cada PMM, no mês, no mínimo em 95% (noventa e cinco por cento) dos casos.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2º O serviço de atendimento dos Centros de Atendimento Telefônico da prestadora deve estar disponível ao usuário, ininterruptamente, durante 24 (vinte e quatro) horas por dia e </w:t>
      </w:r>
      <w:proofErr w:type="gramStart"/>
      <w:r w:rsidRPr="00D01D43">
        <w:rPr>
          <w:rFonts w:ascii="Helvetica" w:eastAsia="Times New Roman" w:hAnsi="Helvetica" w:cs="Helvetica"/>
          <w:color w:val="000000"/>
          <w:sz w:val="27"/>
          <w:szCs w:val="27"/>
        </w:rPr>
        <w:t>7</w:t>
      </w:r>
      <w:proofErr w:type="gramEnd"/>
      <w:r w:rsidRPr="00D01D43">
        <w:rPr>
          <w:rFonts w:ascii="Helvetica" w:eastAsia="Times New Roman" w:hAnsi="Helvetica" w:cs="Helvetica"/>
          <w:color w:val="000000"/>
          <w:sz w:val="27"/>
          <w:szCs w:val="27"/>
        </w:rPr>
        <w:t xml:space="preserve"> (sete) dias por semana.</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 3º Esta meta é avaliada pelo indicador Taxa de </w:t>
      </w:r>
      <w:proofErr w:type="spellStart"/>
      <w:r w:rsidRPr="00D01D43">
        <w:rPr>
          <w:rFonts w:ascii="Helvetica" w:eastAsia="Times New Roman" w:hAnsi="Helvetica" w:cs="Helvetica"/>
          <w:color w:val="000000"/>
          <w:sz w:val="27"/>
          <w:szCs w:val="27"/>
        </w:rPr>
        <w:t>Completamento</w:t>
      </w:r>
      <w:proofErr w:type="spellEnd"/>
      <w:r w:rsidRPr="00D01D43">
        <w:rPr>
          <w:rFonts w:ascii="Helvetica" w:eastAsia="Times New Roman" w:hAnsi="Helvetica" w:cs="Helvetica"/>
          <w:color w:val="000000"/>
          <w:sz w:val="27"/>
          <w:szCs w:val="27"/>
        </w:rPr>
        <w:t xml:space="preserve"> de Chamadas para o Centro de Atendimento Telefônico (SMP3).</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 4º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 as contagens listadas a seguir devem se referir a qualquer Centro de Atendimento Telefônico da prestadora. Devem ser igualmente consideradas, para fins desse indicador, as chamadas encaminhadas a Centros de Atendimento específicos por tipo de usuário ou serviços;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b) a contagem das chamadas atendidas por Sistemas de </w:t>
      </w:r>
      <w:proofErr w:type="spellStart"/>
      <w:r w:rsidRPr="00D01D43">
        <w:rPr>
          <w:rFonts w:ascii="Helvetica" w:eastAsia="Times New Roman" w:hAnsi="Helvetica" w:cs="Helvetica"/>
          <w:color w:val="000000"/>
          <w:sz w:val="27"/>
          <w:szCs w:val="27"/>
        </w:rPr>
        <w:t>Autoatendimento</w:t>
      </w:r>
      <w:proofErr w:type="spellEnd"/>
      <w:r w:rsidRPr="00D01D43">
        <w:rPr>
          <w:rFonts w:ascii="Helvetica" w:eastAsia="Times New Roman" w:hAnsi="Helvetica" w:cs="Helvetica"/>
          <w:color w:val="000000"/>
          <w:sz w:val="27"/>
          <w:szCs w:val="27"/>
        </w:rPr>
        <w:t xml:space="preserve"> ou pelas telefonistas/atendentes, originadas na rede da prestadora, em cada PMM, no mês, para os Centros de Atendimento Telefônico, por CCC existente;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c) a contagem das tentativas de originar chamadas na rede da prestadora, em cada PMM, no mês, para os Centros de Atendimento Telefônico, por CCC existente;</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III - Fator de Ponderação: número total de tentativas de originar chamadas na rede da prestadora para os Centros de Atendimento Telefônico, por CCC, para cada área definida pelo Código Nacional contida na Área de Prestação, contadas a partir da alocação do canal de voz, em cada PMM, no mês.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VI -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 número total de chamadas atendidas por Sistemas de </w:t>
      </w:r>
      <w:proofErr w:type="spellStart"/>
      <w:r w:rsidRPr="00D01D43">
        <w:rPr>
          <w:rFonts w:ascii="Helvetica" w:eastAsia="Times New Roman" w:hAnsi="Helvetica" w:cs="Helvetica"/>
          <w:color w:val="000000"/>
          <w:sz w:val="27"/>
          <w:szCs w:val="27"/>
        </w:rPr>
        <w:t>Autoatendimento</w:t>
      </w:r>
      <w:proofErr w:type="spellEnd"/>
      <w:r w:rsidRPr="00D01D43">
        <w:rPr>
          <w:rFonts w:ascii="Helvetica" w:eastAsia="Times New Roman" w:hAnsi="Helvetica" w:cs="Helvetica"/>
          <w:color w:val="000000"/>
          <w:sz w:val="27"/>
          <w:szCs w:val="27"/>
        </w:rPr>
        <w:t xml:space="preserve"> ou pelas telefonistas/atendentes, originadas na rede da prestadora, em cada PMM, no mês, para os Centros de Atendimento Telefônico;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b) número total de tentativas de originar chamadas, contadas a partir da alocação do canal de voz, em cada PMM, no mês, para os Centros de Atendimento Telefônico, na rede da prestadora.</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202" w:anchor="art32" w:tooltip="acesse o artigo" w:history="1">
        <w:r w:rsidRPr="00D01D43">
          <w:rPr>
            <w:rFonts w:ascii="Helvetica" w:eastAsia="Times New Roman" w:hAnsi="Helvetica" w:cs="Helvetica"/>
            <w:color w:val="0088CC"/>
            <w:sz w:val="27"/>
          </w:rPr>
          <w:t>Art. 32</w:t>
        </w:r>
      </w:hyperlink>
      <w:r w:rsidRPr="00D01D43">
        <w:rPr>
          <w:rFonts w:ascii="Helvetica" w:eastAsia="Times New Roman" w:hAnsi="Helvetica" w:cs="Helvetica"/>
          <w:color w:val="000000"/>
          <w:sz w:val="27"/>
          <w:szCs w:val="27"/>
        </w:rPr>
        <w:t xml:space="preserve">. Todas as solicitações de serviços ou pedidos de informação recebidos em qualquer dos canais de atendimento da prestadora, e que não possam ser respondidos ou efetivados de imediato, devem ser respondidos em até </w:t>
      </w:r>
      <w:proofErr w:type="gramStart"/>
      <w:r w:rsidRPr="00D01D43">
        <w:rPr>
          <w:rFonts w:ascii="Helvetica" w:eastAsia="Times New Roman" w:hAnsi="Helvetica" w:cs="Helvetica"/>
          <w:color w:val="000000"/>
          <w:sz w:val="27"/>
          <w:szCs w:val="27"/>
        </w:rPr>
        <w:t>5</w:t>
      </w:r>
      <w:proofErr w:type="gramEnd"/>
      <w:r w:rsidRPr="00D01D43">
        <w:rPr>
          <w:rFonts w:ascii="Helvetica" w:eastAsia="Times New Roman" w:hAnsi="Helvetica" w:cs="Helvetica"/>
          <w:color w:val="000000"/>
          <w:sz w:val="27"/>
          <w:szCs w:val="27"/>
        </w:rPr>
        <w:t xml:space="preserve"> (cinco) dias úteis, em 95% (noventa e cinco por cento) dos casos, no mês.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203" w:anchor="art33" w:tooltip="acesse o artigo" w:history="1">
        <w:r w:rsidRPr="00D01D43">
          <w:rPr>
            <w:rFonts w:ascii="Helvetica" w:eastAsia="Times New Roman" w:hAnsi="Helvetica" w:cs="Helvetica"/>
            <w:color w:val="0088CC"/>
            <w:sz w:val="27"/>
          </w:rPr>
          <w:t>Art. 33</w:t>
        </w:r>
      </w:hyperlink>
      <w:r w:rsidRPr="00D01D43">
        <w:rPr>
          <w:rFonts w:ascii="Helvetica" w:eastAsia="Times New Roman" w:hAnsi="Helvetica" w:cs="Helvetica"/>
          <w:color w:val="000000"/>
          <w:sz w:val="27"/>
          <w:szCs w:val="27"/>
        </w:rPr>
        <w:t>. O usuário, ao comparecer a qualquer Setor de Atendimento Presencial, deve ser atendido em até 30 (trinta) minutos, em 95% (noventa e cinco por cento) dos casos, no mês.</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1º A meta estabelecida no </w:t>
      </w:r>
      <w:r w:rsidRPr="00D01D43">
        <w:rPr>
          <w:rFonts w:ascii="Helvetica" w:eastAsia="Times New Roman" w:hAnsi="Helvetica" w:cs="Helvetica"/>
          <w:b/>
          <w:bCs/>
          <w:color w:val="000000"/>
          <w:sz w:val="27"/>
        </w:rPr>
        <w:t>caput</w:t>
      </w:r>
      <w:r w:rsidRPr="00D01D43">
        <w:rPr>
          <w:rFonts w:ascii="Helvetica" w:eastAsia="Times New Roman" w:hAnsi="Helvetica" w:cs="Helvetica"/>
          <w:color w:val="000000"/>
          <w:sz w:val="27"/>
          <w:szCs w:val="27"/>
        </w:rPr>
        <w:t> é exigível diariamente para cada Setor de Atendimento Presencial, isoladamente, sem prejuízo da avaliação e exigência mensal.</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strike/>
          <w:color w:val="000000"/>
          <w:sz w:val="27"/>
          <w:szCs w:val="27"/>
        </w:rPr>
        <w:t>§ 2º A prestadora deve disponibilizar sistema de controle eletrônico por senha para acompanhamento do tempo de espera de cada usuário em todos os Setores de Atendimento Presencial.</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2º A prestadora deve disponibilizar sistema de controle eletrônico por senha para acompanhamento do tempo de espera de cada usuário em todos os Setores de Atendimento Presencial. </w:t>
      </w:r>
      <w:hyperlink r:id="rId204" w:tooltip="Acesse o DOU" w:history="1">
        <w:r w:rsidRPr="00D01D43">
          <w:rPr>
            <w:rFonts w:ascii="Helvetica" w:eastAsia="Times New Roman" w:hAnsi="Helvetica" w:cs="Helvetica"/>
            <w:color w:val="0088CC"/>
            <w:sz w:val="27"/>
          </w:rPr>
          <w:t>(Retificação publicada no DOU de 7/7/2014)</w:t>
        </w:r>
      </w:hyperlink>
      <w:r w:rsidRPr="00D01D43">
        <w:rPr>
          <w:rFonts w:ascii="Helvetica" w:eastAsia="Times New Roman" w:hAnsi="Helvetica" w:cs="Helvetica"/>
          <w:color w:val="000000"/>
          <w:sz w:val="27"/>
          <w:szCs w:val="27"/>
        </w:rPr>
        <w:t> </w:t>
      </w:r>
      <w:r w:rsidRPr="00D01D43">
        <w:rPr>
          <w:rFonts w:ascii="Helvetica" w:eastAsia="Times New Roman" w:hAnsi="Helvetica" w:cs="Helvetica"/>
          <w:strike/>
          <w:color w:val="000000"/>
          <w:sz w:val="27"/>
          <w:szCs w:val="27"/>
        </w:rPr>
        <w:br/>
      </w:r>
      <w:r w:rsidRPr="00D01D43">
        <w:rPr>
          <w:rFonts w:ascii="Helvetica" w:eastAsia="Times New Roman" w:hAnsi="Helvetica" w:cs="Helvetica"/>
          <w:color w:val="000000"/>
          <w:sz w:val="27"/>
          <w:szCs w:val="27"/>
        </w:rPr>
        <w:t>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5º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 -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 - somatório do número de usuários que compareceram a todos os Setores de Atendimento Presencial e que foram atendidos em até 30 (trinta) minutos, no mês;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B - somatório do número de usuários que compareceram a todos os Setores de Atendimento Presencial no mês.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II -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 a contagem, conforme Calendário Anual, de </w:t>
      </w:r>
      <w:proofErr w:type="gramStart"/>
      <w:r w:rsidRPr="00D01D43">
        <w:rPr>
          <w:rFonts w:ascii="Helvetica" w:eastAsia="Times New Roman" w:hAnsi="Helvetica" w:cs="Helvetica"/>
          <w:color w:val="000000"/>
          <w:sz w:val="27"/>
          <w:szCs w:val="27"/>
        </w:rPr>
        <w:t>todos os usuários que compareceram a todos os Setores de Atendimento Presencial, no horário de funcionamento do respectivo Setor, e que foram atendidos em até 30 (trinta) minutos</w:t>
      </w:r>
      <w:proofErr w:type="gramEnd"/>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b) a contagem, conforme Calendário Anual, de todos os usuários que compareceram a todos os Setores de Atendimento Presencial no horário de funcionamento do respectivo Setor.</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IV - (...)</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a) número total de usuários que compareceram a todos os Setores de Atendimento Presencial e que foram atendidos em até 30 (trinta) minutos, no mês;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lastRenderedPageBreak/>
        <w:t>b) número total de usuários que compareceram a todos os Setores de Atendimento Presencial no mês;</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205" w:anchor="art34" w:tooltip="acesse o artigo" w:history="1">
        <w:r w:rsidRPr="00D01D43">
          <w:rPr>
            <w:rFonts w:ascii="Helvetica" w:eastAsia="Times New Roman" w:hAnsi="Helvetica" w:cs="Helvetica"/>
            <w:color w:val="0088CC"/>
            <w:sz w:val="27"/>
          </w:rPr>
          <w:t>Art. 34</w:t>
        </w:r>
      </w:hyperlink>
      <w:r w:rsidRPr="00D01D43">
        <w:rPr>
          <w:rFonts w:ascii="Helvetica" w:eastAsia="Times New Roman" w:hAnsi="Helvetica" w:cs="Helvetica"/>
          <w:color w:val="000000"/>
          <w:sz w:val="27"/>
          <w:szCs w:val="27"/>
        </w:rPr>
        <w:t>. Para fins de fiscalização, a prestadora deverá disponibilizar à Anatel os arquivos eletrônicos de controle de tempo de atendimento ao usuário, conforme § 2º do artigo 33, sempre que solicitada.</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48" w:name="anexoII-itemII-h"/>
      <w:bookmarkEnd w:id="48"/>
      <w:r w:rsidRPr="00D01D43">
        <w:rPr>
          <w:rFonts w:ascii="Helvetica" w:eastAsia="Times New Roman" w:hAnsi="Helvetica" w:cs="Helvetica"/>
          <w:color w:val="000000"/>
          <w:sz w:val="27"/>
          <w:szCs w:val="27"/>
        </w:rPr>
        <w:t>h) do Regulamento de Gestão da Qualidade do Serviço de Comunicação Multimídia, aprovado pela </w:t>
      </w:r>
      <w:hyperlink r:id="rId206" w:tooltip="Acesse a Resolução" w:history="1">
        <w:r w:rsidRPr="00D01D43">
          <w:rPr>
            <w:rFonts w:ascii="Helvetica" w:eastAsia="Times New Roman" w:hAnsi="Helvetica" w:cs="Helvetica"/>
            <w:color w:val="0088CC"/>
            <w:sz w:val="27"/>
          </w:rPr>
          <w:t>Resolução nº 574/2011</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207" w:anchor="art3" w:tooltip="acesse o artigo" w:history="1">
        <w:r w:rsidRPr="00D01D43">
          <w:rPr>
            <w:rFonts w:ascii="Helvetica" w:eastAsia="Times New Roman" w:hAnsi="Helvetica" w:cs="Helvetica"/>
            <w:color w:val="0088CC"/>
            <w:sz w:val="27"/>
          </w:rPr>
          <w:t>Art. 3º</w:t>
        </w:r>
      </w:hyperlink>
      <w:r w:rsidRPr="00D01D43">
        <w:rPr>
          <w:rFonts w:ascii="Helvetica" w:eastAsia="Times New Roman" w:hAnsi="Helvetica" w:cs="Helvetica"/>
          <w:color w:val="000000"/>
          <w:sz w:val="27"/>
          <w:szCs w:val="27"/>
        </w:rPr>
        <w:t> Para fins deste Regulamento são adotadas as seguintes definições, além de outras adotadas pela legislação e pela regulamentação: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208" w:anchor="art26" w:tooltip="acesse o artigo" w:history="1">
        <w:r w:rsidRPr="00D01D43">
          <w:rPr>
            <w:rFonts w:ascii="Helvetica" w:eastAsia="Times New Roman" w:hAnsi="Helvetica" w:cs="Helvetica"/>
            <w:color w:val="0088CC"/>
            <w:sz w:val="27"/>
          </w:rPr>
          <w:t>Art. 26</w:t>
        </w:r>
      </w:hyperlink>
      <w:r w:rsidRPr="00D01D43">
        <w:rPr>
          <w:rFonts w:ascii="Helvetica" w:eastAsia="Times New Roman" w:hAnsi="Helvetica" w:cs="Helvetica"/>
          <w:color w:val="000000"/>
          <w:sz w:val="27"/>
          <w:szCs w:val="27"/>
        </w:rPr>
        <w:t>. Todas as solicitações de serviços ou pedidos de informação, excluídas as solicitações de que tratam os Artigos 23 e 24 deste Regulamento, recebidos em qualquer canal de atendimento da Prestadora, devem ser respondidos em até cinco dias úteis, contados da data do recebimento da solicitação ou do pedido de informação, em, no mínimo: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49" w:name="anexoII-itemII-i"/>
      <w:bookmarkEnd w:id="49"/>
      <w:r w:rsidRPr="00D01D43">
        <w:rPr>
          <w:rFonts w:ascii="Helvetica" w:eastAsia="Times New Roman" w:hAnsi="Helvetica" w:cs="Helvetica"/>
          <w:color w:val="000000"/>
          <w:sz w:val="27"/>
          <w:szCs w:val="27"/>
        </w:rPr>
        <w:t>i) do Regulamento de Remuneração pelo Uso de Redes de Prestadoras do Serviço Móvel Pessoal – SMP, aprovado pela </w:t>
      </w:r>
      <w:hyperlink r:id="rId209" w:tooltip="Acesse a Resolução" w:history="1">
        <w:r w:rsidRPr="00D01D43">
          <w:rPr>
            <w:rFonts w:ascii="Helvetica" w:eastAsia="Times New Roman" w:hAnsi="Helvetica" w:cs="Helvetica"/>
            <w:color w:val="0088CC"/>
            <w:sz w:val="27"/>
          </w:rPr>
          <w:t>Resolução nº 438/2006</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210" w:anchor="art19" w:tooltip="acesse o artigo" w:history="1">
        <w:r w:rsidRPr="00D01D43">
          <w:rPr>
            <w:rFonts w:ascii="Helvetica" w:eastAsia="Times New Roman" w:hAnsi="Helvetica" w:cs="Helvetica"/>
            <w:color w:val="0088CC"/>
            <w:sz w:val="27"/>
          </w:rPr>
          <w:t>Art. 19</w:t>
        </w:r>
      </w:hyperlink>
      <w:r w:rsidRPr="00D01D43">
        <w:rPr>
          <w:rFonts w:ascii="Helvetica" w:eastAsia="Times New Roman" w:hAnsi="Helvetica" w:cs="Helvetica"/>
          <w:color w:val="000000"/>
          <w:sz w:val="27"/>
          <w:szCs w:val="27"/>
        </w:rPr>
        <w:t>. A remuneração devida pelo uso de redes em uma chamada é calculada com base no tempo de duração da chamada, considerando os seguintes critérios de faturamento:</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a) unidade de tempo de tarifação: </w:t>
      </w:r>
      <w:proofErr w:type="gramStart"/>
      <w:r w:rsidRPr="00D01D43">
        <w:rPr>
          <w:rFonts w:ascii="Helvetica" w:eastAsia="Times New Roman" w:hAnsi="Helvetica" w:cs="Helvetica"/>
          <w:color w:val="000000"/>
          <w:sz w:val="27"/>
          <w:szCs w:val="27"/>
        </w:rPr>
        <w:t>6</w:t>
      </w:r>
      <w:proofErr w:type="gramEnd"/>
      <w:r w:rsidRPr="00D01D43">
        <w:rPr>
          <w:rFonts w:ascii="Helvetica" w:eastAsia="Times New Roman" w:hAnsi="Helvetica" w:cs="Helvetica"/>
          <w:color w:val="000000"/>
          <w:sz w:val="27"/>
          <w:szCs w:val="27"/>
        </w:rPr>
        <w:t xml:space="preserve"> (seis) segundos;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b) tempo inicial de tarifação: 30 (trinta) segundos;</w:t>
      </w:r>
    </w:p>
    <w:p w:rsidR="00D01D43" w:rsidRPr="00D01D43" w:rsidRDefault="00D01D43" w:rsidP="00D01D43">
      <w:pPr>
        <w:shd w:val="clear" w:color="auto" w:fill="FFFFFF"/>
        <w:spacing w:after="240"/>
        <w:ind w:firstLine="480"/>
        <w:jc w:val="both"/>
        <w:textAlignment w:val="baseline"/>
        <w:rPr>
          <w:rFonts w:ascii="Helvetica" w:eastAsia="Times New Roman" w:hAnsi="Helvetica" w:cs="Helvetica"/>
          <w:color w:val="000000"/>
          <w:sz w:val="27"/>
          <w:szCs w:val="27"/>
        </w:rPr>
      </w:pPr>
      <w:r w:rsidRPr="00D01D43">
        <w:rPr>
          <w:rFonts w:ascii="Helvetica" w:eastAsia="Times New Roman" w:hAnsi="Helvetica" w:cs="Helvetica"/>
          <w:color w:val="000000"/>
          <w:sz w:val="27"/>
          <w:szCs w:val="27"/>
        </w:rPr>
        <w:t xml:space="preserve">c) chamadas faturáveis: somente são faturáveis as chamadas com duração superior a </w:t>
      </w:r>
      <w:proofErr w:type="gramStart"/>
      <w:r w:rsidRPr="00D01D43">
        <w:rPr>
          <w:rFonts w:ascii="Helvetica" w:eastAsia="Times New Roman" w:hAnsi="Helvetica" w:cs="Helvetica"/>
          <w:color w:val="000000"/>
          <w:sz w:val="27"/>
          <w:szCs w:val="27"/>
        </w:rPr>
        <w:t>3</w:t>
      </w:r>
      <w:proofErr w:type="gramEnd"/>
      <w:r w:rsidRPr="00D01D43">
        <w:rPr>
          <w:rFonts w:ascii="Helvetica" w:eastAsia="Times New Roman" w:hAnsi="Helvetica" w:cs="Helvetica"/>
          <w:color w:val="000000"/>
          <w:sz w:val="27"/>
          <w:szCs w:val="27"/>
        </w:rPr>
        <w:t xml:space="preserve"> (três) segundos.</w:t>
      </w:r>
    </w:p>
    <w:p w:rsidR="00D01D43" w:rsidRPr="00D01D43" w:rsidRDefault="00D01D43" w:rsidP="00D01D43">
      <w:pPr>
        <w:shd w:val="clear" w:color="auto" w:fill="FFFFFF"/>
        <w:jc w:val="both"/>
        <w:textAlignment w:val="baseline"/>
        <w:rPr>
          <w:rFonts w:ascii="Helvetica" w:eastAsia="Times New Roman" w:hAnsi="Helvetica" w:cs="Helvetica"/>
          <w:color w:val="000000"/>
          <w:sz w:val="27"/>
          <w:szCs w:val="27"/>
        </w:rPr>
      </w:pPr>
      <w:bookmarkStart w:id="50" w:name="anexoII-itemII-j"/>
      <w:bookmarkEnd w:id="50"/>
      <w:r w:rsidRPr="00D01D43">
        <w:rPr>
          <w:rFonts w:ascii="Helvetica" w:eastAsia="Times New Roman" w:hAnsi="Helvetica" w:cs="Helvetica"/>
          <w:color w:val="000000"/>
          <w:sz w:val="27"/>
          <w:szCs w:val="27"/>
        </w:rPr>
        <w:t>j) do Regulamento sobre Exploração de Serviço Móvel Pessoal – SMP por meio de Rede Virtual, aprovado pela </w:t>
      </w:r>
      <w:hyperlink r:id="rId211" w:tooltip="Acesse a Resolução" w:history="1">
        <w:r w:rsidRPr="00D01D43">
          <w:rPr>
            <w:rFonts w:ascii="Helvetica" w:eastAsia="Times New Roman" w:hAnsi="Helvetica" w:cs="Helvetica"/>
            <w:color w:val="0088CC"/>
            <w:sz w:val="27"/>
          </w:rPr>
          <w:t>Resolução nº 550/2010</w:t>
        </w:r>
      </w:hyperlink>
      <w:r w:rsidRPr="00D01D43">
        <w:rPr>
          <w:rFonts w:ascii="Helvetica" w:eastAsia="Times New Roman" w:hAnsi="Helvetica" w:cs="Helvetica"/>
          <w:color w:val="000000"/>
          <w:sz w:val="27"/>
          <w:szCs w:val="27"/>
        </w:rPr>
        <w:t>:</w:t>
      </w:r>
    </w:p>
    <w:p w:rsidR="00D01D43" w:rsidRPr="00D01D43" w:rsidRDefault="00D01D43" w:rsidP="00D01D43">
      <w:pPr>
        <w:shd w:val="clear" w:color="auto" w:fill="FFFFFF"/>
        <w:ind w:firstLine="480"/>
        <w:jc w:val="both"/>
        <w:textAlignment w:val="baseline"/>
        <w:rPr>
          <w:rFonts w:ascii="Helvetica" w:eastAsia="Times New Roman" w:hAnsi="Helvetica" w:cs="Helvetica"/>
          <w:color w:val="000000"/>
          <w:sz w:val="27"/>
          <w:szCs w:val="27"/>
        </w:rPr>
      </w:pPr>
      <w:hyperlink r:id="rId212" w:anchor="art13" w:tooltip="acesse o artigo" w:history="1">
        <w:r w:rsidRPr="00D01D43">
          <w:rPr>
            <w:rFonts w:ascii="Helvetica" w:eastAsia="Times New Roman" w:hAnsi="Helvetica" w:cs="Helvetica"/>
            <w:color w:val="0088CC"/>
            <w:sz w:val="27"/>
          </w:rPr>
          <w:t>Art. 13</w:t>
        </w:r>
      </w:hyperlink>
      <w:r w:rsidRPr="00D01D43">
        <w:rPr>
          <w:rFonts w:ascii="Helvetica" w:eastAsia="Times New Roman" w:hAnsi="Helvetica" w:cs="Helvetica"/>
          <w:color w:val="000000"/>
          <w:sz w:val="27"/>
          <w:szCs w:val="27"/>
        </w:rPr>
        <w:t>. Os Planos de Serviço ofertados aos Usuários do SMP prestado por meio de Representação do Credenciado são Planos de Serviço da Prestadora Origem, nos termos da regulamentação.</w:t>
      </w:r>
    </w:p>
    <w:p w:rsidR="00A72EE5" w:rsidRDefault="00A72EE5"/>
    <w:sectPr w:rsidR="00A72EE5" w:rsidSect="00A72E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C7F65"/>
    <w:multiLevelType w:val="multilevel"/>
    <w:tmpl w:val="3706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A6204"/>
    <w:multiLevelType w:val="multilevel"/>
    <w:tmpl w:val="9332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3E1A65"/>
    <w:multiLevelType w:val="multilevel"/>
    <w:tmpl w:val="8F46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1D43"/>
    <w:rsid w:val="0000613C"/>
    <w:rsid w:val="00033DF7"/>
    <w:rsid w:val="00307C8E"/>
    <w:rsid w:val="00334D82"/>
    <w:rsid w:val="0056591D"/>
    <w:rsid w:val="007C5D65"/>
    <w:rsid w:val="0083377D"/>
    <w:rsid w:val="00916AFA"/>
    <w:rsid w:val="00A410D9"/>
    <w:rsid w:val="00A72EE5"/>
    <w:rsid w:val="00D01D43"/>
    <w:rsid w:val="00E25338"/>
    <w:rsid w:val="00EE7B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38"/>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3377D"/>
    <w:rPr>
      <w:b/>
      <w:bCs/>
    </w:rPr>
  </w:style>
  <w:style w:type="character" w:styleId="nfase">
    <w:name w:val="Emphasis"/>
    <w:basedOn w:val="Fontepargpadro"/>
    <w:uiPriority w:val="20"/>
    <w:qFormat/>
    <w:rsid w:val="0083377D"/>
    <w:rPr>
      <w:i/>
      <w:iCs/>
    </w:rPr>
  </w:style>
  <w:style w:type="paragraph" w:styleId="Ttulo">
    <w:name w:val="Title"/>
    <w:basedOn w:val="Normal"/>
    <w:link w:val="TtuloChar"/>
    <w:qFormat/>
    <w:rsid w:val="00E25338"/>
    <w:pPr>
      <w:jc w:val="center"/>
    </w:pPr>
    <w:rPr>
      <w:rFonts w:eastAsia="Times New Roman"/>
      <w:b/>
      <w:bCs/>
      <w:u w:val="single"/>
    </w:rPr>
  </w:style>
  <w:style w:type="character" w:customStyle="1" w:styleId="TtuloChar">
    <w:name w:val="Título Char"/>
    <w:link w:val="Ttulo"/>
    <w:rsid w:val="00E25338"/>
    <w:rPr>
      <w:rFonts w:ascii="Times New Roman" w:eastAsia="Times New Roman" w:hAnsi="Times New Roman" w:cs="Times New Roman"/>
      <w:b/>
      <w:bCs/>
      <w:sz w:val="24"/>
      <w:szCs w:val="24"/>
      <w:u w:val="single"/>
      <w:lang w:eastAsia="pt-BR"/>
    </w:rPr>
  </w:style>
  <w:style w:type="paragraph" w:styleId="PargrafodaLista">
    <w:name w:val="List Paragraph"/>
    <w:basedOn w:val="Normal"/>
    <w:uiPriority w:val="34"/>
    <w:qFormat/>
    <w:rsid w:val="00E25338"/>
    <w:pPr>
      <w:ind w:left="708"/>
    </w:pPr>
    <w:rPr>
      <w:rFonts w:eastAsia="Times New Roman"/>
    </w:rPr>
  </w:style>
  <w:style w:type="paragraph" w:styleId="NormalWeb">
    <w:name w:val="Normal (Web)"/>
    <w:basedOn w:val="Normal"/>
    <w:uiPriority w:val="99"/>
    <w:semiHidden/>
    <w:unhideWhenUsed/>
    <w:rsid w:val="00D01D43"/>
    <w:pPr>
      <w:spacing w:before="100" w:beforeAutospacing="1" w:after="100" w:afterAutospacing="1"/>
    </w:pPr>
    <w:rPr>
      <w:rFonts w:eastAsia="Times New Roman"/>
    </w:rPr>
  </w:style>
  <w:style w:type="paragraph" w:customStyle="1" w:styleId="texto-recuo-1a-linha">
    <w:name w:val="texto-recuo-1a-linha"/>
    <w:basedOn w:val="Normal"/>
    <w:rsid w:val="00D01D43"/>
    <w:pPr>
      <w:spacing w:before="100" w:beforeAutospacing="1" w:after="100" w:afterAutospacing="1"/>
    </w:pPr>
    <w:rPr>
      <w:rFonts w:eastAsia="Times New Roman"/>
    </w:rPr>
  </w:style>
  <w:style w:type="character" w:styleId="Hyperlink">
    <w:name w:val="Hyperlink"/>
    <w:basedOn w:val="Fontepargpadro"/>
    <w:uiPriority w:val="99"/>
    <w:semiHidden/>
    <w:unhideWhenUsed/>
    <w:rsid w:val="00D01D43"/>
    <w:rPr>
      <w:color w:val="0000FF"/>
      <w:u w:val="single"/>
    </w:rPr>
  </w:style>
  <w:style w:type="character" w:styleId="HiperlinkVisitado">
    <w:name w:val="FollowedHyperlink"/>
    <w:basedOn w:val="Fontepargpadro"/>
    <w:uiPriority w:val="99"/>
    <w:semiHidden/>
    <w:unhideWhenUsed/>
    <w:rsid w:val="00D01D43"/>
    <w:rPr>
      <w:color w:val="800080"/>
      <w:u w:val="single"/>
    </w:rPr>
  </w:style>
  <w:style w:type="paragraph" w:customStyle="1" w:styleId="textojustificado">
    <w:name w:val="texto_justificado"/>
    <w:basedOn w:val="Normal"/>
    <w:rsid w:val="00D01D43"/>
    <w:pPr>
      <w:spacing w:before="100" w:beforeAutospacing="1" w:after="100" w:afterAutospacing="1"/>
    </w:pPr>
    <w:rPr>
      <w:rFonts w:eastAsia="Times New Roman"/>
    </w:rPr>
  </w:style>
  <w:style w:type="paragraph" w:customStyle="1" w:styleId="textocentralizado">
    <w:name w:val="texto_centralizado"/>
    <w:basedOn w:val="Normal"/>
    <w:rsid w:val="00D01D43"/>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2861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formacoes.anatel.gov.br/legislacao/resolucoes/2013/465-resolucao-614" TargetMode="External"/><Relationship Id="rId21" Type="http://schemas.openxmlformats.org/officeDocument/2006/relationships/hyperlink" Target="https://www.anatel.gov.br/legislacao/resolucoes/2020/1419-resolucao-727" TargetMode="External"/><Relationship Id="rId42" Type="http://schemas.openxmlformats.org/officeDocument/2006/relationships/hyperlink" Target="https://www.anatel.gov.br/legislacao/inciso1Art58" TargetMode="External"/><Relationship Id="rId63" Type="http://schemas.openxmlformats.org/officeDocument/2006/relationships/hyperlink" Target="https://www.anatel.gov.br/legislacao/resolucoes/2019/1371-resolucao-717" TargetMode="External"/><Relationship Id="rId84" Type="http://schemas.openxmlformats.org/officeDocument/2006/relationships/hyperlink" Target="https://informacoes.anatel.gov.br/legislacao/resolucoes/2007/10-resolucao-488" TargetMode="External"/><Relationship Id="rId138" Type="http://schemas.openxmlformats.org/officeDocument/2006/relationships/hyperlink" Target="https://informacoes.anatel.gov.br/legislacao/resolucoes/2007/9-resolucao-477" TargetMode="External"/><Relationship Id="rId159" Type="http://schemas.openxmlformats.org/officeDocument/2006/relationships/hyperlink" Target="https://informacoes.anatel.gov.br/legislacao/resolucoes/2014/750-resolucao-632" TargetMode="External"/><Relationship Id="rId170" Type="http://schemas.openxmlformats.org/officeDocument/2006/relationships/hyperlink" Target="http://www.anatel.gov.br/legislacao/resolucoes/2005/7-resolucao-426" TargetMode="External"/><Relationship Id="rId191" Type="http://schemas.openxmlformats.org/officeDocument/2006/relationships/hyperlink" Target="http://www.anatel.gov.br/legislacao/resolucoes/2007/9-resolucao-477" TargetMode="External"/><Relationship Id="rId205" Type="http://schemas.openxmlformats.org/officeDocument/2006/relationships/hyperlink" Target="http://www.anatel.gov.br/legislacao/resolucoes/2011/68-resolucao-575" TargetMode="External"/><Relationship Id="rId107" Type="http://schemas.openxmlformats.org/officeDocument/2006/relationships/hyperlink" Target="https://informacoes.anatel.gov.br/legislacao/resolucoes/2005/7-resolucao-426" TargetMode="External"/><Relationship Id="rId11" Type="http://schemas.openxmlformats.org/officeDocument/2006/relationships/hyperlink" Target="https://informacoes.anatel.gov.br/legislacao/resolucoes/1999/182-resolucao-101" TargetMode="External"/><Relationship Id="rId32" Type="http://schemas.openxmlformats.org/officeDocument/2006/relationships/hyperlink" Target="http://pesquisa.in.gov.br/imprensa/jsp/visualiza/index.jsp?data=23/10/2015&amp;jornal=1&amp;pagina=70&amp;totalArquivos=176" TargetMode="External"/><Relationship Id="rId37" Type="http://schemas.openxmlformats.org/officeDocument/2006/relationships/hyperlink" Target="https://informacoes.anatel.gov.br/legislacao/resolucoes/2014/750-resolucao-632" TargetMode="External"/><Relationship Id="rId53" Type="http://schemas.openxmlformats.org/officeDocument/2006/relationships/hyperlink" Target="https://informacoes.anatel.gov.br/legislacao/resolucoes/2014/750-resolucao-632" TargetMode="External"/><Relationship Id="rId58" Type="http://schemas.openxmlformats.org/officeDocument/2006/relationships/hyperlink" Target="http://www.planalto.gov.br/ccivil_03/leis/l9008.htm" TargetMode="External"/><Relationship Id="rId74" Type="http://schemas.openxmlformats.org/officeDocument/2006/relationships/hyperlink" Target="https://informacoes.anatel.gov.br/legislacao/resolucoes/2014/750-resolucao-632" TargetMode="External"/><Relationship Id="rId79" Type="http://schemas.openxmlformats.org/officeDocument/2006/relationships/hyperlink" Target="https://informacoes.anatel.gov.br/legislacao/resolucoes/2007/10-resolucao-488" TargetMode="External"/><Relationship Id="rId102" Type="http://schemas.openxmlformats.org/officeDocument/2006/relationships/hyperlink" Target="https://informacoes.anatel.gov.br/legislacao/resolucoes/2005/7-resolucao-426" TargetMode="External"/><Relationship Id="rId123" Type="http://schemas.openxmlformats.org/officeDocument/2006/relationships/hyperlink" Target="https://informacoes.anatel.gov.br/legislacao/resolucoes/2013/465-resolucao-614" TargetMode="External"/><Relationship Id="rId128" Type="http://schemas.openxmlformats.org/officeDocument/2006/relationships/hyperlink" Target="https://informacoes.anatel.gov.br/legislacao/resolucoes/2007/9-resolucao-477" TargetMode="External"/><Relationship Id="rId144" Type="http://schemas.openxmlformats.org/officeDocument/2006/relationships/hyperlink" Target="http://pesquisa.in.gov.br/imprensa/jsp/visualiza/index.jsp?jornal=1&amp;pagina=33&amp;data=07/07/2014" TargetMode="External"/><Relationship Id="rId149" Type="http://schemas.openxmlformats.org/officeDocument/2006/relationships/hyperlink" Target="http://www.anatel.gov.br/legislacao/resolucoes/2012/139-resolucao-581" TargetMode="External"/><Relationship Id="rId5" Type="http://schemas.openxmlformats.org/officeDocument/2006/relationships/hyperlink" Target="http://www.planalto.gov.br/ccivil_03/leis/l8078.htm" TargetMode="External"/><Relationship Id="rId90" Type="http://schemas.openxmlformats.org/officeDocument/2006/relationships/hyperlink" Target="https://informacoes.anatel.gov.br/legislacao/resolucoes/2005/7-resolucao-426" TargetMode="External"/><Relationship Id="rId95" Type="http://schemas.openxmlformats.org/officeDocument/2006/relationships/hyperlink" Target="https://informacoes.anatel.gov.br/legislacao/resolucoes/2005/7-resolucao-426" TargetMode="External"/><Relationship Id="rId160" Type="http://schemas.openxmlformats.org/officeDocument/2006/relationships/hyperlink" Target="http://www.anatel.gov.br/legislacao/resolucoes/2007/10-resolucao-488" TargetMode="External"/><Relationship Id="rId165" Type="http://schemas.openxmlformats.org/officeDocument/2006/relationships/hyperlink" Target="http://www.anatel.gov.br/legislacao/resolucoes/2005/7-resolucao-426" TargetMode="External"/><Relationship Id="rId181" Type="http://schemas.openxmlformats.org/officeDocument/2006/relationships/hyperlink" Target="http://www.anatel.gov.br/legislacao/resolucoes/2013/465-resolucao-614" TargetMode="External"/><Relationship Id="rId186" Type="http://schemas.openxmlformats.org/officeDocument/2006/relationships/hyperlink" Target="http://www.anatel.gov.br/legislacao/resolucoes/2007/9-resolucao-477" TargetMode="External"/><Relationship Id="rId211" Type="http://schemas.openxmlformats.org/officeDocument/2006/relationships/hyperlink" Target="https://informacoes.anatel.gov.br/legislacao/resolucoes/2010/46-resolucao-550" TargetMode="External"/><Relationship Id="rId22" Type="http://schemas.openxmlformats.org/officeDocument/2006/relationships/hyperlink" Target="https://pesquisa.in.gov.br/imprensa/jsp/visualiza/index.jsp?data=08/12/2020&amp;jornal=515&amp;pagina=19" TargetMode="External"/><Relationship Id="rId27" Type="http://schemas.openxmlformats.org/officeDocument/2006/relationships/hyperlink" Target="https://pesquisa.in.gov.br/imprensa/jsp/visualiza/index.jsp?data=08/12/2020&amp;jornal=515&amp;pagina=19" TargetMode="External"/><Relationship Id="rId43" Type="http://schemas.openxmlformats.org/officeDocument/2006/relationships/hyperlink" Target="https://www.anatel.gov.br/legislacao/resolucoes/2019/1371-resolucao-717" TargetMode="External"/><Relationship Id="rId48" Type="http://schemas.openxmlformats.org/officeDocument/2006/relationships/hyperlink" Target="http://pesquisa.in.gov.br/imprensa/jsp/visualiza/index.jsp?jornal=1&amp;pagina=51&amp;data=11/08/2015" TargetMode="External"/><Relationship Id="rId64" Type="http://schemas.openxmlformats.org/officeDocument/2006/relationships/hyperlink" Target="https://www.anatel.gov.br/legislacao/resolucoes/2019/1371-resolucao-717" TargetMode="External"/><Relationship Id="rId69" Type="http://schemas.openxmlformats.org/officeDocument/2006/relationships/hyperlink" Target="http://www.planalto.gov.br/ccivil_03/leis/l9472.htm" TargetMode="External"/><Relationship Id="rId113" Type="http://schemas.openxmlformats.org/officeDocument/2006/relationships/hyperlink" Target="https://informacoes.anatel.gov.br/legislacao/resolucoes/2013/591-resolucao-622" TargetMode="External"/><Relationship Id="rId118" Type="http://schemas.openxmlformats.org/officeDocument/2006/relationships/hyperlink" Target="https://informacoes.anatel.gov.br/legislacao/resolucoes/2013/465-resolucao-614" TargetMode="External"/><Relationship Id="rId134" Type="http://schemas.openxmlformats.org/officeDocument/2006/relationships/hyperlink" Target="https://informacoes.anatel.gov.br/legislacao/resolucoes/2007/9-resolucao-477" TargetMode="External"/><Relationship Id="rId139" Type="http://schemas.openxmlformats.org/officeDocument/2006/relationships/hyperlink" Target="https://informacoes.anatel.gov.br/legislacao/resolucoes/2007/9-resolucao-477" TargetMode="External"/><Relationship Id="rId80" Type="http://schemas.openxmlformats.org/officeDocument/2006/relationships/hyperlink" Target="https://informacoes.anatel.gov.br/legislacao/resolucoes/2007/10-resolucao-488" TargetMode="External"/><Relationship Id="rId85" Type="http://schemas.openxmlformats.org/officeDocument/2006/relationships/hyperlink" Target="https://informacoes.anatel.gov.br/legislacao/resolucoes/2007/10-resolucao-488" TargetMode="External"/><Relationship Id="rId150" Type="http://schemas.openxmlformats.org/officeDocument/2006/relationships/hyperlink" Target="http://www.anatel.gov.br/legislacao/resolucoes/2012/139-resolucao-581" TargetMode="External"/><Relationship Id="rId155" Type="http://schemas.openxmlformats.org/officeDocument/2006/relationships/hyperlink" Target="http://www.anatel.gov.br/legislacao/resolucoes/2007/10-resolucao-488" TargetMode="External"/><Relationship Id="rId171" Type="http://schemas.openxmlformats.org/officeDocument/2006/relationships/hyperlink" Target="http://www.anatel.gov.br/legislacao/resolucoes/2005/7-resolucao-426" TargetMode="External"/><Relationship Id="rId176" Type="http://schemas.openxmlformats.org/officeDocument/2006/relationships/hyperlink" Target="http://www.anatel.gov.br/legislacao/resolucoes/2013/591-resolucao-622" TargetMode="External"/><Relationship Id="rId192" Type="http://schemas.openxmlformats.org/officeDocument/2006/relationships/hyperlink" Target="http://www.anatel.gov.br/legislacao/resolucoes/2007/9-resolucao-477" TargetMode="External"/><Relationship Id="rId197" Type="http://schemas.openxmlformats.org/officeDocument/2006/relationships/hyperlink" Target="https://informacoes.anatel.gov.br/legislacao/resolucoes/2011/68-resolucao-575" TargetMode="External"/><Relationship Id="rId206" Type="http://schemas.openxmlformats.org/officeDocument/2006/relationships/hyperlink" Target="https://informacoes.anatel.gov.br/legislacao/resolucoes/2011/57-resolucao-574" TargetMode="External"/><Relationship Id="rId201" Type="http://schemas.openxmlformats.org/officeDocument/2006/relationships/hyperlink" Target="http://www.anatel.gov.br/legislacao/resolucoes/2011/68-resolucao-575" TargetMode="External"/><Relationship Id="rId12" Type="http://schemas.openxmlformats.org/officeDocument/2006/relationships/hyperlink" Target="http://www.anatel.gov.br/legislacao/resolucoes/2018/1206-resolucao-704" TargetMode="External"/><Relationship Id="rId17" Type="http://schemas.openxmlformats.org/officeDocument/2006/relationships/hyperlink" Target="https://www.anatel.gov.br/legislacao/resolucoes/2020/1419-resolucao-727" TargetMode="External"/><Relationship Id="rId33" Type="http://schemas.openxmlformats.org/officeDocument/2006/relationships/hyperlink" Target="https://informacoes.anatel.gov.br/legislacao/resolucoes/2014/750-resolucao-632" TargetMode="External"/><Relationship Id="rId38" Type="http://schemas.openxmlformats.org/officeDocument/2006/relationships/hyperlink" Target="https://www.anatel.gov.br/legislacao/resolucoes/2019/1371-resolucao-717" TargetMode="External"/><Relationship Id="rId59" Type="http://schemas.openxmlformats.org/officeDocument/2006/relationships/hyperlink" Target="https://informacoes.anatel.gov.br/legislacao/resolucoes/2014/750-resolucao-632" TargetMode="External"/><Relationship Id="rId103" Type="http://schemas.openxmlformats.org/officeDocument/2006/relationships/hyperlink" Target="https://informacoes.anatel.gov.br/legislacao/resolucoes/2005/7-resolucao-426" TargetMode="External"/><Relationship Id="rId108" Type="http://schemas.openxmlformats.org/officeDocument/2006/relationships/hyperlink" Target="https://informacoes.anatel.gov.br/legislacao/resolucoes/2005/7-resolucao-426" TargetMode="External"/><Relationship Id="rId124" Type="http://schemas.openxmlformats.org/officeDocument/2006/relationships/hyperlink" Target="https://informacoes.anatel.gov.br/legislacao/resolucoes/2013/465-resolucao-614" TargetMode="External"/><Relationship Id="rId129" Type="http://schemas.openxmlformats.org/officeDocument/2006/relationships/hyperlink" Target="https://informacoes.anatel.gov.br/legislacao/resolucoes/2007/9-resolucao-477" TargetMode="External"/><Relationship Id="rId54" Type="http://schemas.openxmlformats.org/officeDocument/2006/relationships/hyperlink" Target="https://informacoes.anatel.gov.br/legislacao/resolucoes/2014/750-resolucao-632" TargetMode="External"/><Relationship Id="rId70" Type="http://schemas.openxmlformats.org/officeDocument/2006/relationships/hyperlink" Target="https://informacoes.anatel.gov.br/legislacao/leis/143-lei-12485" TargetMode="External"/><Relationship Id="rId75" Type="http://schemas.openxmlformats.org/officeDocument/2006/relationships/hyperlink" Target="https://pesquisa.in.gov.br/imprensa/jsp/visualiza/index.jsp?data=17/05/2021&amp;jornal=515&amp;pagina=19" TargetMode="External"/><Relationship Id="rId91" Type="http://schemas.openxmlformats.org/officeDocument/2006/relationships/hyperlink" Target="https://informacoes.anatel.gov.br/legislacao/resolucoes/2005/7-resolucao-426" TargetMode="External"/><Relationship Id="rId96" Type="http://schemas.openxmlformats.org/officeDocument/2006/relationships/hyperlink" Target="https://informacoes.anatel.gov.br/legislacao/resolucoes/2005/7-resolucao-426" TargetMode="External"/><Relationship Id="rId140" Type="http://schemas.openxmlformats.org/officeDocument/2006/relationships/hyperlink" Target="https://informacoes.anatel.gov.br/legislacao/resolucoes/2007/9-resolucao-477" TargetMode="External"/><Relationship Id="rId145" Type="http://schemas.openxmlformats.org/officeDocument/2006/relationships/hyperlink" Target="https://informacoes.anatel.gov.br/legislacao/resolucoes/2012/440-resolucao-605" TargetMode="External"/><Relationship Id="rId161" Type="http://schemas.openxmlformats.org/officeDocument/2006/relationships/hyperlink" Target="http://www.anatel.gov.br/legislacao/resolucoes/2007/10-resolucao-488" TargetMode="External"/><Relationship Id="rId166" Type="http://schemas.openxmlformats.org/officeDocument/2006/relationships/hyperlink" Target="http://www.anatel.gov.br/legislacao/resolucoes/2005/7-resolucao-426" TargetMode="External"/><Relationship Id="rId182" Type="http://schemas.openxmlformats.org/officeDocument/2006/relationships/hyperlink" Target="http://www.anatel.gov.br/legislacao/resolucoes/2013/465-resolucao-614" TargetMode="External"/><Relationship Id="rId187" Type="http://schemas.openxmlformats.org/officeDocument/2006/relationships/hyperlink" Target="http://www.anatel.gov.br/legislacao/resolucoes/2007/9-resolucao-477" TargetMode="External"/><Relationship Id="rId1" Type="http://schemas.openxmlformats.org/officeDocument/2006/relationships/numbering" Target="numbering.xml"/><Relationship Id="rId6" Type="http://schemas.openxmlformats.org/officeDocument/2006/relationships/hyperlink" Target="http://www.planalto.gov.br/ccivil_03/_ato2007-2010/2008/decreto/d6523.htm" TargetMode="External"/><Relationship Id="rId212" Type="http://schemas.openxmlformats.org/officeDocument/2006/relationships/hyperlink" Target="http://www.anatel.gov.br/legislacao/resolucoes/2010/46-resolucao-550" TargetMode="External"/><Relationship Id="rId23" Type="http://schemas.openxmlformats.org/officeDocument/2006/relationships/hyperlink" Target="https://www.anatel.gov.br/legislacao/resolucoes/2020/1419-resolucao-727" TargetMode="External"/><Relationship Id="rId28" Type="http://schemas.openxmlformats.org/officeDocument/2006/relationships/hyperlink" Target="https://www.anatel.gov.br/legislacao/resolucoes/2019/1371-resolucao-717" TargetMode="External"/><Relationship Id="rId49" Type="http://schemas.openxmlformats.org/officeDocument/2006/relationships/hyperlink" Target="http://pesquisa.in.gov.br/imprensa/jsp/visualiza/index.jsp?jornal=1&amp;pagina=51&amp;data=11/08/2015" TargetMode="External"/><Relationship Id="rId114" Type="http://schemas.openxmlformats.org/officeDocument/2006/relationships/hyperlink" Target="https://informacoes.anatel.gov.br/legislacao/resolucoes/2013/591-resolucao-622" TargetMode="External"/><Relationship Id="rId119" Type="http://schemas.openxmlformats.org/officeDocument/2006/relationships/hyperlink" Target="https://informacoes.anatel.gov.br/legislacao/resolucoes/2013/465-resolucao-614" TargetMode="External"/><Relationship Id="rId44" Type="http://schemas.openxmlformats.org/officeDocument/2006/relationships/hyperlink" Target="https://www.anatel.gov.br/legislacao/resolucoes/2019/1371-resolucao-717" TargetMode="External"/><Relationship Id="rId60" Type="http://schemas.openxmlformats.org/officeDocument/2006/relationships/hyperlink" Target="https://informacoes.anatel.gov.br/legislacao/leis/2-lei-9472" TargetMode="External"/><Relationship Id="rId65" Type="http://schemas.openxmlformats.org/officeDocument/2006/relationships/hyperlink" Target="https://www.anatel.gov.br/legislacao/resolucoes/2019/1371-resolucao-717" TargetMode="External"/><Relationship Id="rId81" Type="http://schemas.openxmlformats.org/officeDocument/2006/relationships/hyperlink" Target="https://informacoes.anatel.gov.br/legislacao/resolucoes/2007/10-resolucao-488" TargetMode="External"/><Relationship Id="rId86" Type="http://schemas.openxmlformats.org/officeDocument/2006/relationships/hyperlink" Target="https://informacoes.anatel.gov.br/legislacao/resolucoes/2007/10-resolucao-488" TargetMode="External"/><Relationship Id="rId130" Type="http://schemas.openxmlformats.org/officeDocument/2006/relationships/hyperlink" Target="https://informacoes.anatel.gov.br/legislacao/resolucoes/2007/9-resolucao-477" TargetMode="External"/><Relationship Id="rId135" Type="http://schemas.openxmlformats.org/officeDocument/2006/relationships/hyperlink" Target="https://informacoes.anatel.gov.br/legislacao/resolucoes/2007/9-resolucao-477" TargetMode="External"/><Relationship Id="rId151" Type="http://schemas.openxmlformats.org/officeDocument/2006/relationships/hyperlink" Target="http://www.anatel.gov.br/legislacao/resolucoes/2012/139-resolucao-581" TargetMode="External"/><Relationship Id="rId156" Type="http://schemas.openxmlformats.org/officeDocument/2006/relationships/hyperlink" Target="http://pesquisa.in.gov.br/imprensa/jsp/visualiza/index.jsp?jornal=1&amp;pagina=33&amp;data=07/07/2014" TargetMode="External"/><Relationship Id="rId177" Type="http://schemas.openxmlformats.org/officeDocument/2006/relationships/hyperlink" Target="http://www.anatel.gov.br/legislacao/resolucoes/2013/591-resolucao-622" TargetMode="External"/><Relationship Id="rId198" Type="http://schemas.openxmlformats.org/officeDocument/2006/relationships/hyperlink" Target="https://informacoes.anatel.gov.br/legislacao/resolucoes/2011/68-resolucao-575" TargetMode="External"/><Relationship Id="rId172" Type="http://schemas.openxmlformats.org/officeDocument/2006/relationships/hyperlink" Target="http://www.anatel.gov.br/legislacao/resolucoes/2005/7-resolucao-426" TargetMode="External"/><Relationship Id="rId193" Type="http://schemas.openxmlformats.org/officeDocument/2006/relationships/hyperlink" Target="http://www.anatel.gov.br/legislacao/resolucoes/2007/9-resolucao-477" TargetMode="External"/><Relationship Id="rId202" Type="http://schemas.openxmlformats.org/officeDocument/2006/relationships/hyperlink" Target="http://www.anatel.gov.br/legislacao/resolucoes/2011/68-resolucao-575" TargetMode="External"/><Relationship Id="rId207" Type="http://schemas.openxmlformats.org/officeDocument/2006/relationships/hyperlink" Target="http://www.anatel.gov.br/legislacao/resolucoes/2011/57-resolucao-574" TargetMode="External"/><Relationship Id="rId13" Type="http://schemas.openxmlformats.org/officeDocument/2006/relationships/hyperlink" Target="https://informacoes.anatel.gov.br/legislacao/leis/2-lei-9472" TargetMode="External"/><Relationship Id="rId18" Type="http://schemas.openxmlformats.org/officeDocument/2006/relationships/hyperlink" Target="https://www.anatel.gov.br/legislacao/resolucoes/2020/1419-resolucao-727" TargetMode="External"/><Relationship Id="rId39" Type="http://schemas.openxmlformats.org/officeDocument/2006/relationships/hyperlink" Target="https://www.anatel.gov.br/legislacao/resolucoes/2019/1371-resolucao-717" TargetMode="External"/><Relationship Id="rId109" Type="http://schemas.openxmlformats.org/officeDocument/2006/relationships/hyperlink" Target="https://informacoes.anatel.gov.br/legislacao/resolucoes/2005/7-resolucao-426" TargetMode="External"/><Relationship Id="rId34" Type="http://schemas.openxmlformats.org/officeDocument/2006/relationships/hyperlink" Target="https://informacoes.anatel.gov.br/legislacao/resolucoes/2014/750-resolucao-632" TargetMode="External"/><Relationship Id="rId50" Type="http://schemas.openxmlformats.org/officeDocument/2006/relationships/hyperlink" Target="http://www.planalto.gov.br/ccivil_03/_ato2011-2014/2012/lei/l12741.htm" TargetMode="External"/><Relationship Id="rId55" Type="http://schemas.openxmlformats.org/officeDocument/2006/relationships/hyperlink" Target="https://informacoes.anatel.gov.br/legislacao/resolucoes/2014/750-resolucao-632" TargetMode="External"/><Relationship Id="rId76" Type="http://schemas.openxmlformats.org/officeDocument/2006/relationships/hyperlink" Target="https://informacoes.anatel.gov.br/legislacao/resolucoes/2014/750-resolucao-632" TargetMode="External"/><Relationship Id="rId97" Type="http://schemas.openxmlformats.org/officeDocument/2006/relationships/hyperlink" Target="https://informacoes.anatel.gov.br/legislacao/resolucoes/2005/7-resolucao-426" TargetMode="External"/><Relationship Id="rId104" Type="http://schemas.openxmlformats.org/officeDocument/2006/relationships/hyperlink" Target="https://informacoes.anatel.gov.br/legislacao/resolucoes/2005/7-resolucao-426" TargetMode="External"/><Relationship Id="rId120" Type="http://schemas.openxmlformats.org/officeDocument/2006/relationships/hyperlink" Target="https://informacoes.anatel.gov.br/legislacao/resolucoes/2013/465-resolucao-614" TargetMode="External"/><Relationship Id="rId125" Type="http://schemas.openxmlformats.org/officeDocument/2006/relationships/hyperlink" Target="https://informacoes.anatel.gov.br/legislacao/resolucoes/2013/465-resolucao-614" TargetMode="External"/><Relationship Id="rId141" Type="http://schemas.openxmlformats.org/officeDocument/2006/relationships/hyperlink" Target="https://informacoes.anatel.gov.br/legislacao/resolucoes/2007/9-resolucao-477" TargetMode="External"/><Relationship Id="rId146" Type="http://schemas.openxmlformats.org/officeDocument/2006/relationships/hyperlink" Target="https://informacoes.anatel.gov.br/legislacao/resolucoes/2002/267-resolucao-321" TargetMode="External"/><Relationship Id="rId167" Type="http://schemas.openxmlformats.org/officeDocument/2006/relationships/hyperlink" Target="http://www.anatel.gov.br/legislacao/resolucoes/2005/7-resolucao-426" TargetMode="External"/><Relationship Id="rId188" Type="http://schemas.openxmlformats.org/officeDocument/2006/relationships/hyperlink" Target="http://www.anatel.gov.br/legislacao/resolucoes/2007/9-resolucao-477" TargetMode="External"/><Relationship Id="rId7" Type="http://schemas.openxmlformats.org/officeDocument/2006/relationships/hyperlink" Target="https://www.anatel.gov.br/legislacao/resolucoes/2020/1483-resolucao-735" TargetMode="External"/><Relationship Id="rId71" Type="http://schemas.openxmlformats.org/officeDocument/2006/relationships/hyperlink" Target="https://pesquisa.in.gov.br/imprensa/jsp/visualiza/index.jsp?data=17/05/2021&amp;jornal=515&amp;pagina=19" TargetMode="External"/><Relationship Id="rId92" Type="http://schemas.openxmlformats.org/officeDocument/2006/relationships/hyperlink" Target="https://informacoes.anatel.gov.br/legislacao/resolucoes/2005/7-resolucao-426" TargetMode="External"/><Relationship Id="rId162" Type="http://schemas.openxmlformats.org/officeDocument/2006/relationships/hyperlink" Target="http://www.planalto.gov.br/ccivil_03/leis/l8078.htm" TargetMode="External"/><Relationship Id="rId183" Type="http://schemas.openxmlformats.org/officeDocument/2006/relationships/hyperlink" Target="http://www.anatel.gov.br/legislacao/resolucoes/2013/465-resolucao-614"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pesquisa.in.gov.br/imprensa/jsp/visualiza/index.jsp?data=23/10/2015&amp;jornal=1&amp;pagina=70&amp;totalArquivos=176" TargetMode="External"/><Relationship Id="rId24" Type="http://schemas.openxmlformats.org/officeDocument/2006/relationships/hyperlink" Target="https://pesquisa.in.gov.br/imprensa/jsp/visualiza/index.jsp?data=08/12/2020&amp;jornal=515&amp;pagina=19" TargetMode="External"/><Relationship Id="rId40" Type="http://schemas.openxmlformats.org/officeDocument/2006/relationships/hyperlink" Target="https://www.anatel.gov.br/legislacao/resolucoes/2019/1371-resolucao-717" TargetMode="External"/><Relationship Id="rId45" Type="http://schemas.openxmlformats.org/officeDocument/2006/relationships/hyperlink" Target="https://www.anatel.gov.br/legislacao/resolucoes/2019/1371-resolucao-717" TargetMode="External"/><Relationship Id="rId66" Type="http://schemas.openxmlformats.org/officeDocument/2006/relationships/hyperlink" Target="https://www.anatel.gov.br/legislacao/resolucoes/2019/1371-resolucao-717" TargetMode="External"/><Relationship Id="rId87" Type="http://schemas.openxmlformats.org/officeDocument/2006/relationships/hyperlink" Target="https://informacoes.anatel.gov.br/legislacao/resolucoes/2007/10-resolucao-488" TargetMode="External"/><Relationship Id="rId110" Type="http://schemas.openxmlformats.org/officeDocument/2006/relationships/hyperlink" Target="https://informacoes.anatel.gov.br/legislacao/resolucoes/2005/7-resolucao-426" TargetMode="External"/><Relationship Id="rId115" Type="http://schemas.openxmlformats.org/officeDocument/2006/relationships/hyperlink" Target="https://informacoes.anatel.gov.br/legislacao/resolucoes/2013/465-resolucao-614" TargetMode="External"/><Relationship Id="rId131" Type="http://schemas.openxmlformats.org/officeDocument/2006/relationships/hyperlink" Target="https://informacoes.anatel.gov.br/legislacao/resolucoes/2007/9-resolucao-477" TargetMode="External"/><Relationship Id="rId136" Type="http://schemas.openxmlformats.org/officeDocument/2006/relationships/hyperlink" Target="https://informacoes.anatel.gov.br/legislacao/resolucoes/2007/9-resolucao-477" TargetMode="External"/><Relationship Id="rId157" Type="http://schemas.openxmlformats.org/officeDocument/2006/relationships/hyperlink" Target="http://www.anatel.gov.br/legislacao/resolucoes/2007/10-resolucao-488" TargetMode="External"/><Relationship Id="rId178" Type="http://schemas.openxmlformats.org/officeDocument/2006/relationships/hyperlink" Target="http://www.anatel.gov.br/legislacao/resolucoes/2013/591-resolucao-622" TargetMode="External"/><Relationship Id="rId61" Type="http://schemas.openxmlformats.org/officeDocument/2006/relationships/hyperlink" Target="http://pesquisa.in.gov.br/imprensa/jsp/visualiza/index.jsp?jornal=1&amp;pagina=64&amp;data=08/07/2014" TargetMode="External"/><Relationship Id="rId82" Type="http://schemas.openxmlformats.org/officeDocument/2006/relationships/hyperlink" Target="https://informacoes.anatel.gov.br/legislacao/resolucoes/2007/10-resolucao-488" TargetMode="External"/><Relationship Id="rId152" Type="http://schemas.openxmlformats.org/officeDocument/2006/relationships/hyperlink" Target="https://informacoes.anatel.gov.br/legislacao/resolucoes/2007/10-resolucao-488" TargetMode="External"/><Relationship Id="rId173" Type="http://schemas.openxmlformats.org/officeDocument/2006/relationships/hyperlink" Target="http://www.anatel.gov.br/legislacao/resolucoes/2005/7-resolucao-426" TargetMode="External"/><Relationship Id="rId194" Type="http://schemas.openxmlformats.org/officeDocument/2006/relationships/hyperlink" Target="http://www.anatel.gov.br/legislacao/resolucoes/2007/9-resolucao-477" TargetMode="External"/><Relationship Id="rId199" Type="http://schemas.openxmlformats.org/officeDocument/2006/relationships/hyperlink" Target="http://pesquisa.in.gov.br/imprensa/jsp/visualiza/index.jsp?jornal=1&amp;pagina=33&amp;data=07/07/2014" TargetMode="External"/><Relationship Id="rId203" Type="http://schemas.openxmlformats.org/officeDocument/2006/relationships/hyperlink" Target="http://www.anatel.gov.br/legislacao/resolucoes/2011/68-resolucao-575" TargetMode="External"/><Relationship Id="rId208" Type="http://schemas.openxmlformats.org/officeDocument/2006/relationships/hyperlink" Target="http://www.anatel.gov.br/legislacao/resolucoes/2011/57-resolucao-574" TargetMode="External"/><Relationship Id="rId19" Type="http://schemas.openxmlformats.org/officeDocument/2006/relationships/hyperlink" Target="https://pesquisa.in.gov.br/imprensa/jsp/visualiza/index.jsp?data=08/12/2020&amp;jornal=515&amp;pagina=19" TargetMode="External"/><Relationship Id="rId14" Type="http://schemas.openxmlformats.org/officeDocument/2006/relationships/hyperlink" Target="https://informacoes.anatel.gov.br/legislacao/resolucoes/2014/750-resolucao-632" TargetMode="External"/><Relationship Id="rId30" Type="http://schemas.openxmlformats.org/officeDocument/2006/relationships/hyperlink" Target="https://informacoes.anatel.gov.br/legislacao/resolucoes/2014/750-resolucao-632" TargetMode="External"/><Relationship Id="rId35" Type="http://schemas.openxmlformats.org/officeDocument/2006/relationships/hyperlink" Target="https://pesquisa.in.gov.br/imprensa/jsp/visualiza/index.jsp?data=02/12/2020&amp;jornal=515&amp;pagina=27" TargetMode="External"/><Relationship Id="rId56" Type="http://schemas.openxmlformats.org/officeDocument/2006/relationships/hyperlink" Target="https://informacoes.anatel.gov.br/legislacao/resolucoes/2014/750-resolucao-632" TargetMode="External"/><Relationship Id="rId77" Type="http://schemas.openxmlformats.org/officeDocument/2006/relationships/hyperlink" Target="http://www.anatel.gov.br/legislacao/procedimentos-de-fiscalizacao/832-portaria-697" TargetMode="External"/><Relationship Id="rId100" Type="http://schemas.openxmlformats.org/officeDocument/2006/relationships/hyperlink" Target="https://informacoes.anatel.gov.br/legislacao/resolucoes/2005/7-resolucao-426" TargetMode="External"/><Relationship Id="rId105" Type="http://schemas.openxmlformats.org/officeDocument/2006/relationships/hyperlink" Target="https://informacoes.anatel.gov.br/legislacao/resolucoes/2005/7-resolucao-426" TargetMode="External"/><Relationship Id="rId126" Type="http://schemas.openxmlformats.org/officeDocument/2006/relationships/hyperlink" Target="https://informacoes.anatel.gov.br/legislacao/resolucoes/2007/9-resolucao-477" TargetMode="External"/><Relationship Id="rId147" Type="http://schemas.openxmlformats.org/officeDocument/2006/relationships/hyperlink" Target="https://informacoes.anatel.gov.br/legislacao/resolucoes/2010/46-resolucao-550" TargetMode="External"/><Relationship Id="rId168" Type="http://schemas.openxmlformats.org/officeDocument/2006/relationships/hyperlink" Target="http://www.anatel.gov.br/legislacao/resolucoes/2005/7-resolucao-426" TargetMode="External"/><Relationship Id="rId8" Type="http://schemas.openxmlformats.org/officeDocument/2006/relationships/hyperlink" Target="https://www.anatel.gov.br/legislacao/resolucoes/2020/1483-resolucao-735" TargetMode="External"/><Relationship Id="rId51" Type="http://schemas.openxmlformats.org/officeDocument/2006/relationships/hyperlink" Target="http://www.planalto.gov.br/ccivil_03/_ato2011-2014/2012/lei/l12741.htm" TargetMode="External"/><Relationship Id="rId72" Type="http://schemas.openxmlformats.org/officeDocument/2006/relationships/hyperlink" Target="http://pesquisa.in.gov.br/imprensa/jsp/visualiza/index.jsp?jornal=1&amp;pagina=64&amp;data=08/07/2014" TargetMode="External"/><Relationship Id="rId93" Type="http://schemas.openxmlformats.org/officeDocument/2006/relationships/hyperlink" Target="https://informacoes.anatel.gov.br/legislacao/resolucoes/2005/7-resolucao-426" TargetMode="External"/><Relationship Id="rId98" Type="http://schemas.openxmlformats.org/officeDocument/2006/relationships/hyperlink" Target="https://informacoes.anatel.gov.br/legislacao/resolucoes/2005/7-resolucao-426" TargetMode="External"/><Relationship Id="rId121" Type="http://schemas.openxmlformats.org/officeDocument/2006/relationships/hyperlink" Target="https://informacoes.anatel.gov.br/legislacao/resolucoes/2013/465-resolucao-614" TargetMode="External"/><Relationship Id="rId142" Type="http://schemas.openxmlformats.org/officeDocument/2006/relationships/hyperlink" Target="https://informacoes.anatel.gov.br/legislacao/resolucoes/2007/9-resolucao-477" TargetMode="External"/><Relationship Id="rId163" Type="http://schemas.openxmlformats.org/officeDocument/2006/relationships/hyperlink" Target="https://informacoes.anatel.gov.br/legislacao/resolucoes/2005/7-resolucao-426" TargetMode="External"/><Relationship Id="rId184" Type="http://schemas.openxmlformats.org/officeDocument/2006/relationships/hyperlink" Target="http://www.anatel.gov.br/legislacao/resolucoes/2013/465-resolucao-614" TargetMode="External"/><Relationship Id="rId189" Type="http://schemas.openxmlformats.org/officeDocument/2006/relationships/hyperlink" Target="http://www.planalto.gov.br/ccivil_03/leis/l8078.htm"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s://www.anatel.gov.br/legislacao/resolucoes/2014/750-resolucao-632" TargetMode="External"/><Relationship Id="rId46" Type="http://schemas.openxmlformats.org/officeDocument/2006/relationships/hyperlink" Target="https://informacoes.anatel.gov.br/legislacao/resolucoes/2014/750-resolucao-632" TargetMode="External"/><Relationship Id="rId67" Type="http://schemas.openxmlformats.org/officeDocument/2006/relationships/hyperlink" Target="https://www.anatel.gov.br/legislacao/resolucoes/2019/1371-resolucao-717" TargetMode="External"/><Relationship Id="rId116" Type="http://schemas.openxmlformats.org/officeDocument/2006/relationships/hyperlink" Target="https://informacoes.anatel.gov.br/legislacao/resolucoes/2013/465-resolucao-614" TargetMode="External"/><Relationship Id="rId137" Type="http://schemas.openxmlformats.org/officeDocument/2006/relationships/hyperlink" Target="https://informacoes.anatel.gov.br/legislacao/resolucoes/2007/9-resolucao-477" TargetMode="External"/><Relationship Id="rId158" Type="http://schemas.openxmlformats.org/officeDocument/2006/relationships/hyperlink" Target="http://pesquisa.in.gov.br/imprensa/jsp/visualiza/index.jsp?jornal=1&amp;pagina=33&amp;data=07/07/2014" TargetMode="External"/><Relationship Id="rId20" Type="http://schemas.openxmlformats.org/officeDocument/2006/relationships/hyperlink" Target="https://www.anatel.gov.br/legislacao/resolucoes/2014/750-resolucao-632" TargetMode="External"/><Relationship Id="rId41" Type="http://schemas.openxmlformats.org/officeDocument/2006/relationships/hyperlink" Target="https://www.anatel.gov.br/legislacao/resolucoes/2019/1371-resolucao-717" TargetMode="External"/><Relationship Id="rId62" Type="http://schemas.openxmlformats.org/officeDocument/2006/relationships/hyperlink" Target="http://pesquisa.in.gov.br/imprensa/jsp/visualiza/index.jsp?jornal=1&amp;pagina=64&amp;data=08/07/2014" TargetMode="External"/><Relationship Id="rId83" Type="http://schemas.openxmlformats.org/officeDocument/2006/relationships/hyperlink" Target="https://informacoes.anatel.gov.br/legislacao/resolucoes/2007/10-resolucao-488" TargetMode="External"/><Relationship Id="rId88" Type="http://schemas.openxmlformats.org/officeDocument/2006/relationships/hyperlink" Target="https://informacoes.anatel.gov.br/legislacao/resolucoes/2005/7-resolucao-426" TargetMode="External"/><Relationship Id="rId111" Type="http://schemas.openxmlformats.org/officeDocument/2006/relationships/hyperlink" Target="https://informacoes.anatel.gov.br/legislacao/resolucoes/2005/7-resolucao-426" TargetMode="External"/><Relationship Id="rId132" Type="http://schemas.openxmlformats.org/officeDocument/2006/relationships/hyperlink" Target="https://informacoes.anatel.gov.br/legislacao/resolucoes/2007/9-resolucao-477" TargetMode="External"/><Relationship Id="rId153" Type="http://schemas.openxmlformats.org/officeDocument/2006/relationships/hyperlink" Target="http://www.anatel.gov.br/legislacao/resolucoes/2007/10-resolucao-488" TargetMode="External"/><Relationship Id="rId174" Type="http://schemas.openxmlformats.org/officeDocument/2006/relationships/hyperlink" Target="http://www.anatel.gov.br/legislacao/resolucoes/2005/7-resolucao-426" TargetMode="External"/><Relationship Id="rId179" Type="http://schemas.openxmlformats.org/officeDocument/2006/relationships/hyperlink" Target="https://informacoes.anatel.gov.br/legislacao/resolucoes/2013/465-resolucao-614" TargetMode="External"/><Relationship Id="rId195" Type="http://schemas.openxmlformats.org/officeDocument/2006/relationships/hyperlink" Target="http://www.anatel.gov.br/legislacao/resolucoes/2007/9-resolucao-477" TargetMode="External"/><Relationship Id="rId209" Type="http://schemas.openxmlformats.org/officeDocument/2006/relationships/hyperlink" Target="https://informacoes.anatel.gov.br/legislacao/resolucoes/21-2006/92-resolucao-438" TargetMode="External"/><Relationship Id="rId190" Type="http://schemas.openxmlformats.org/officeDocument/2006/relationships/hyperlink" Target="http://www.anatel.gov.br/legislacao/resolucoes/2007/9-resolucao-477" TargetMode="External"/><Relationship Id="rId204" Type="http://schemas.openxmlformats.org/officeDocument/2006/relationships/hyperlink" Target="http://pesquisa.in.gov.br/imprensa/jsp/visualiza/index.jsp?jornal=1&amp;pagina=33&amp;data=07/07/2014" TargetMode="External"/><Relationship Id="rId15" Type="http://schemas.openxmlformats.org/officeDocument/2006/relationships/hyperlink" Target="http://pesquisa.in.gov.br/imprensa/jsp/visualiza/index.jsp?jornal=1&amp;pagina=33&amp;data=07/07/2014" TargetMode="External"/><Relationship Id="rId36" Type="http://schemas.openxmlformats.org/officeDocument/2006/relationships/hyperlink" Target="https://informacoes.anatel.gov.br/legislacao/resolucoes/2014/750-resolucao-632" TargetMode="External"/><Relationship Id="rId57" Type="http://schemas.openxmlformats.org/officeDocument/2006/relationships/hyperlink" Target="https://informacoes.anatel.gov.br/legislacao/resolucoes/2014/750-resolucao-632" TargetMode="External"/><Relationship Id="rId106" Type="http://schemas.openxmlformats.org/officeDocument/2006/relationships/hyperlink" Target="https://informacoes.anatel.gov.br/legislacao/resolucoes/2005/7-resolucao-426" TargetMode="External"/><Relationship Id="rId127" Type="http://schemas.openxmlformats.org/officeDocument/2006/relationships/hyperlink" Target="https://informacoes.anatel.gov.br/legislacao/resolucoes/2007/9-resolucao-477" TargetMode="External"/><Relationship Id="rId10" Type="http://schemas.openxmlformats.org/officeDocument/2006/relationships/hyperlink" Target="http://www.planalto.gov.br/ccivil_03/leis/l8078.htm" TargetMode="External"/><Relationship Id="rId31" Type="http://schemas.openxmlformats.org/officeDocument/2006/relationships/hyperlink" Target="http://pesquisa.in.gov.br/imprensa/jsp/visualiza/index.jsp?data=23/10/2015&amp;jornal=1&amp;pagina=70&amp;totalArquivos=176" TargetMode="External"/><Relationship Id="rId52" Type="http://schemas.openxmlformats.org/officeDocument/2006/relationships/hyperlink" Target="http://pesquisa.in.gov.br/imprensa/jsp/visualiza/index.jsp?jornal=1&amp;pagina=57&amp;data=10/09/2015" TargetMode="External"/><Relationship Id="rId73" Type="http://schemas.openxmlformats.org/officeDocument/2006/relationships/hyperlink" Target="http://pesquisa.in.gov.br/imprensa/jsp/visualiza/index.jsp?jornal=1&amp;pagina=64&amp;data=08/07/2014" TargetMode="External"/><Relationship Id="rId78" Type="http://schemas.openxmlformats.org/officeDocument/2006/relationships/hyperlink" Target="https://informacoes.anatel.gov.br/legislacao/resolucoes/2007/10-resolucao-488" TargetMode="External"/><Relationship Id="rId94" Type="http://schemas.openxmlformats.org/officeDocument/2006/relationships/hyperlink" Target="https://informacoes.anatel.gov.br/legislacao/resolucoes/2005/7-resolucao-426" TargetMode="External"/><Relationship Id="rId99" Type="http://schemas.openxmlformats.org/officeDocument/2006/relationships/hyperlink" Target="https://informacoes.anatel.gov.br/legislacao/resolucoes/2005/7-resolucao-426" TargetMode="External"/><Relationship Id="rId101" Type="http://schemas.openxmlformats.org/officeDocument/2006/relationships/hyperlink" Target="https://informacoes.anatel.gov.br/legislacao/resolucoes/2005/7-resolucao-426" TargetMode="External"/><Relationship Id="rId122" Type="http://schemas.openxmlformats.org/officeDocument/2006/relationships/hyperlink" Target="https://informacoes.anatel.gov.br/legislacao/resolucoes/2013/465-resolucao-614" TargetMode="External"/><Relationship Id="rId143" Type="http://schemas.openxmlformats.org/officeDocument/2006/relationships/hyperlink" Target="https://informacoes.anatel.gov.br/legislacao/resolucoes/2011/68-resolucao-575" TargetMode="External"/><Relationship Id="rId148" Type="http://schemas.openxmlformats.org/officeDocument/2006/relationships/hyperlink" Target="https://informacoes.anatel.gov.br/legislacao/resolucoes/2012/139-resolucao-581" TargetMode="External"/><Relationship Id="rId164" Type="http://schemas.openxmlformats.org/officeDocument/2006/relationships/hyperlink" Target="http://www.anatel.gov.br/legislacao/resolucoes/2005/7-resolucao-426" TargetMode="External"/><Relationship Id="rId169" Type="http://schemas.openxmlformats.org/officeDocument/2006/relationships/hyperlink" Target="http://www.anatel.gov.br/legislacao/resolucoes/2005/7-resolucao-426" TargetMode="External"/><Relationship Id="rId185" Type="http://schemas.openxmlformats.org/officeDocument/2006/relationships/hyperlink" Target="https://informacoes.anatel.gov.br/legislacao/resolucoes/2007/9-resolucao-477" TargetMode="External"/><Relationship Id="rId4" Type="http://schemas.openxmlformats.org/officeDocument/2006/relationships/webSettings" Target="webSettings.xml"/><Relationship Id="rId9" Type="http://schemas.openxmlformats.org/officeDocument/2006/relationships/hyperlink" Target="https://www.anatel.gov.br/legislacao/resolucoes/2020/1483-resolucao-735" TargetMode="External"/><Relationship Id="rId180" Type="http://schemas.openxmlformats.org/officeDocument/2006/relationships/hyperlink" Target="http://www.anatel.gov.br/legislacao/resolucoes/2013/465-resolucao-614" TargetMode="External"/><Relationship Id="rId210" Type="http://schemas.openxmlformats.org/officeDocument/2006/relationships/hyperlink" Target="http://www.anatel.gov.br/legislacao/resolucoes/21-2006/92-resolucao-438" TargetMode="External"/><Relationship Id="rId26" Type="http://schemas.openxmlformats.org/officeDocument/2006/relationships/hyperlink" Target="https://www.anatel.gov.br/legislacao/resolucoes/2020/1419-resolucao-727" TargetMode="External"/><Relationship Id="rId47" Type="http://schemas.openxmlformats.org/officeDocument/2006/relationships/hyperlink" Target="https://pesquisa.in.gov.br/imprensa/jsp/visualiza/index.jsp?data=17/05/2021&amp;jornal=515&amp;pagina=19" TargetMode="External"/><Relationship Id="rId68" Type="http://schemas.openxmlformats.org/officeDocument/2006/relationships/hyperlink" Target="http://www.planalto.gov.br/ccivil_03/leis/l8078.htm" TargetMode="External"/><Relationship Id="rId89" Type="http://schemas.openxmlformats.org/officeDocument/2006/relationships/hyperlink" Target="https://informacoes.anatel.gov.br/legislacao/resolucoes/2005/7-resolucao-426" TargetMode="External"/><Relationship Id="rId112" Type="http://schemas.openxmlformats.org/officeDocument/2006/relationships/hyperlink" Target="https://informacoes.anatel.gov.br/legislacao/resolucoes/2005/7-resolucao-426" TargetMode="External"/><Relationship Id="rId133" Type="http://schemas.openxmlformats.org/officeDocument/2006/relationships/hyperlink" Target="https://informacoes.anatel.gov.br/legislacao/resolucoes/2007/9-resolucao-477" TargetMode="External"/><Relationship Id="rId154" Type="http://schemas.openxmlformats.org/officeDocument/2006/relationships/hyperlink" Target="http://www.anatel.gov.br/legislacao/resolucoes/2007/10-resolucao-488" TargetMode="External"/><Relationship Id="rId175" Type="http://schemas.openxmlformats.org/officeDocument/2006/relationships/hyperlink" Target="https://informacoes.anatel.gov.br/legislacao/resolucoes/2013/591-resolucao-622" TargetMode="External"/><Relationship Id="rId196" Type="http://schemas.openxmlformats.org/officeDocument/2006/relationships/hyperlink" Target="http://www.anatel.gov.br/legislacao/resolucoes/2007/9-resolucao-477" TargetMode="External"/><Relationship Id="rId200" Type="http://schemas.openxmlformats.org/officeDocument/2006/relationships/hyperlink" Target="http://www.anatel.gov.br/legislacao/resolucoes/2011/68-resolucao-575" TargetMode="External"/><Relationship Id="rId16" Type="http://schemas.openxmlformats.org/officeDocument/2006/relationships/hyperlink" Target="https://informacoes.anatel.gov.br/legislacao/resolucoes/2014/750-resolucao-63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17707</Words>
  <Characters>95623</Characters>
  <Application>Microsoft Office Word</Application>
  <DocSecurity>0</DocSecurity>
  <Lines>796</Lines>
  <Paragraphs>226</Paragraphs>
  <ScaleCrop>false</ScaleCrop>
  <Company/>
  <LinksUpToDate>false</LinksUpToDate>
  <CharactersWithSpaces>113104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c:creator>
  <cp:lastModifiedBy>sena</cp:lastModifiedBy>
  <cp:revision>1</cp:revision>
  <dcterms:created xsi:type="dcterms:W3CDTF">2023-03-05T17:12:00Z</dcterms:created>
  <dcterms:modified xsi:type="dcterms:W3CDTF">2023-03-05T17:13:00Z</dcterms:modified>
</cp:coreProperties>
</file>